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F5B7E" w14:textId="7BF0A8D6" w:rsidR="00AB1796" w:rsidRPr="006F0B4D" w:rsidRDefault="0049383E" w:rsidP="006F0B4D">
      <w:pPr>
        <w:rPr>
          <w:rFonts w:ascii="Verdana" w:hAnsi="Verdana" w:cs="Arial"/>
          <w:b/>
          <w:color w:val="6F61DB"/>
          <w:sz w:val="44"/>
          <w:szCs w:val="44"/>
        </w:rPr>
      </w:pPr>
      <w:r w:rsidRPr="006F0B4D">
        <w:rPr>
          <w:rFonts w:ascii="Verdana" w:hAnsi="Verdana" w:cs="Arial"/>
          <w:b/>
          <w:color w:val="6F61DB"/>
          <w:sz w:val="44"/>
          <w:szCs w:val="44"/>
        </w:rPr>
        <w:t xml:space="preserve">The </w:t>
      </w:r>
      <w:r w:rsidR="00AB1796" w:rsidRPr="006F0B4D">
        <w:rPr>
          <w:rFonts w:ascii="Verdana" w:hAnsi="Verdana" w:cs="Arial"/>
          <w:b/>
          <w:color w:val="6F61DB"/>
          <w:sz w:val="44"/>
          <w:szCs w:val="44"/>
        </w:rPr>
        <w:t>Internal Quality Assur</w:t>
      </w:r>
      <w:r w:rsidR="00B30A06" w:rsidRPr="006F0B4D">
        <w:rPr>
          <w:rFonts w:ascii="Verdana" w:hAnsi="Verdana" w:cs="Arial"/>
          <w:b/>
          <w:color w:val="6F61DB"/>
          <w:sz w:val="44"/>
          <w:szCs w:val="44"/>
        </w:rPr>
        <w:t>er (IQA)</w:t>
      </w:r>
    </w:p>
    <w:p w14:paraId="1985B795" w14:textId="77777777" w:rsidR="00AB1796" w:rsidRPr="00E2739F" w:rsidRDefault="00AB1796" w:rsidP="00AB1796">
      <w:pPr>
        <w:rPr>
          <w:rFonts w:ascii="Arial" w:hAnsi="Arial" w:cs="Arial"/>
        </w:rPr>
      </w:pPr>
    </w:p>
    <w:p w14:paraId="39E09B8E" w14:textId="5468F88A" w:rsidR="00AB1796" w:rsidRPr="00AB1796" w:rsidRDefault="00AB1796" w:rsidP="00AB1796">
      <w:pPr>
        <w:tabs>
          <w:tab w:val="left" w:pos="7937"/>
        </w:tabs>
        <w:rPr>
          <w:rFonts w:ascii="Arial" w:eastAsia="Arial" w:hAnsi="Arial" w:cs="Arial"/>
          <w:sz w:val="28"/>
          <w:szCs w:val="28"/>
        </w:rPr>
      </w:pPr>
      <w:r w:rsidRPr="35BDFB7D">
        <w:rPr>
          <w:rFonts w:ascii="Arial" w:eastAsia="Arial" w:hAnsi="Arial" w:cs="Arial"/>
          <w:b/>
          <w:bCs/>
          <w:sz w:val="28"/>
          <w:szCs w:val="28"/>
        </w:rPr>
        <w:t xml:space="preserve">What is </w:t>
      </w:r>
      <w:r w:rsidR="234FAC7B" w:rsidRPr="35BDFB7D">
        <w:rPr>
          <w:rFonts w:ascii="Arial" w:eastAsia="Arial" w:hAnsi="Arial" w:cs="Arial"/>
          <w:b/>
          <w:bCs/>
          <w:sz w:val="28"/>
          <w:szCs w:val="28"/>
        </w:rPr>
        <w:t>i</w:t>
      </w:r>
      <w:r w:rsidRPr="35BDFB7D">
        <w:rPr>
          <w:rFonts w:ascii="Arial" w:eastAsia="Arial" w:hAnsi="Arial" w:cs="Arial"/>
          <w:b/>
          <w:bCs/>
          <w:sz w:val="28"/>
          <w:szCs w:val="28"/>
        </w:rPr>
        <w:t xml:space="preserve">nternal </w:t>
      </w:r>
      <w:r w:rsidR="2FD07AB9" w:rsidRPr="35BDFB7D">
        <w:rPr>
          <w:rFonts w:ascii="Arial" w:eastAsia="Arial" w:hAnsi="Arial" w:cs="Arial"/>
          <w:b/>
          <w:bCs/>
          <w:sz w:val="28"/>
          <w:szCs w:val="28"/>
        </w:rPr>
        <w:t>q</w:t>
      </w:r>
      <w:r w:rsidRPr="35BDFB7D">
        <w:rPr>
          <w:rFonts w:ascii="Arial" w:eastAsia="Arial" w:hAnsi="Arial" w:cs="Arial"/>
          <w:b/>
          <w:bCs/>
          <w:sz w:val="28"/>
          <w:szCs w:val="28"/>
        </w:rPr>
        <w:t xml:space="preserve">uality </w:t>
      </w:r>
      <w:r w:rsidR="2DC893B6" w:rsidRPr="35BDFB7D">
        <w:rPr>
          <w:rFonts w:ascii="Arial" w:eastAsia="Arial" w:hAnsi="Arial" w:cs="Arial"/>
          <w:b/>
          <w:bCs/>
          <w:sz w:val="28"/>
          <w:szCs w:val="28"/>
        </w:rPr>
        <w:t>a</w:t>
      </w:r>
      <w:r w:rsidRPr="35BDFB7D">
        <w:rPr>
          <w:rFonts w:ascii="Arial" w:eastAsia="Arial" w:hAnsi="Arial" w:cs="Arial"/>
          <w:b/>
          <w:bCs/>
          <w:sz w:val="28"/>
          <w:szCs w:val="28"/>
        </w:rPr>
        <w:t>ssurance?</w:t>
      </w:r>
    </w:p>
    <w:p w14:paraId="7CB5D4DD" w14:textId="77777777" w:rsidR="00AB1796" w:rsidRPr="00A249FA" w:rsidRDefault="00AB1796" w:rsidP="00AB1796">
      <w:pPr>
        <w:tabs>
          <w:tab w:val="left" w:pos="7937"/>
        </w:tabs>
        <w:rPr>
          <w:rFonts w:ascii="Arial" w:eastAsia="Arial" w:hAnsi="Arial" w:cs="Arial"/>
          <w:sz w:val="20"/>
          <w:szCs w:val="20"/>
        </w:rPr>
      </w:pPr>
    </w:p>
    <w:p w14:paraId="78BC7AE9" w14:textId="00492EA7" w:rsidR="00AB1796" w:rsidRDefault="00AB1796" w:rsidP="00AB1796">
      <w:pPr>
        <w:tabs>
          <w:tab w:val="left" w:pos="7937"/>
        </w:tabs>
        <w:rPr>
          <w:rFonts w:ascii="Arial" w:eastAsia="Arial" w:hAnsi="Arial" w:cs="Arial"/>
          <w:sz w:val="20"/>
          <w:szCs w:val="20"/>
        </w:rPr>
      </w:pPr>
      <w:r w:rsidRPr="00A249FA">
        <w:rPr>
          <w:rFonts w:ascii="Arial" w:eastAsia="Arial" w:hAnsi="Arial" w:cs="Arial"/>
          <w:sz w:val="20"/>
          <w:szCs w:val="20"/>
        </w:rPr>
        <w:t xml:space="preserve">Internal </w:t>
      </w:r>
      <w:r w:rsidR="00B30A06">
        <w:rPr>
          <w:rFonts w:ascii="Arial" w:eastAsia="Arial" w:hAnsi="Arial" w:cs="Arial"/>
          <w:sz w:val="20"/>
          <w:szCs w:val="20"/>
        </w:rPr>
        <w:t>q</w:t>
      </w:r>
      <w:r w:rsidRPr="00A249FA">
        <w:rPr>
          <w:rFonts w:ascii="Arial" w:eastAsia="Arial" w:hAnsi="Arial" w:cs="Arial"/>
          <w:sz w:val="20"/>
          <w:szCs w:val="20"/>
        </w:rPr>
        <w:t xml:space="preserve">uality </w:t>
      </w:r>
      <w:r w:rsidR="00B30A06">
        <w:rPr>
          <w:rFonts w:ascii="Arial" w:eastAsia="Arial" w:hAnsi="Arial" w:cs="Arial"/>
          <w:sz w:val="20"/>
          <w:szCs w:val="20"/>
        </w:rPr>
        <w:t>a</w:t>
      </w:r>
      <w:r w:rsidRPr="00A249FA">
        <w:rPr>
          <w:rFonts w:ascii="Arial" w:eastAsia="Arial" w:hAnsi="Arial" w:cs="Arial"/>
          <w:sz w:val="20"/>
          <w:szCs w:val="20"/>
        </w:rPr>
        <w:t>ssurance is the process used to maintain the integrity, consistency, and quality of qualifications. It ensures that assessment decisions are fair, accurate, and meet awarding organisation requirements.</w:t>
      </w:r>
    </w:p>
    <w:p w14:paraId="240CB03B" w14:textId="77777777" w:rsidR="00AB1796" w:rsidRPr="00A249FA" w:rsidRDefault="00AB1796" w:rsidP="00AB1796">
      <w:pPr>
        <w:tabs>
          <w:tab w:val="left" w:pos="7937"/>
        </w:tabs>
        <w:rPr>
          <w:rFonts w:ascii="Arial" w:eastAsia="Arial" w:hAnsi="Arial" w:cs="Arial"/>
          <w:sz w:val="20"/>
          <w:szCs w:val="20"/>
        </w:rPr>
      </w:pPr>
    </w:p>
    <w:p w14:paraId="71C44529" w14:textId="0423BA62" w:rsidR="00AB1796" w:rsidRPr="00AB1796" w:rsidRDefault="00AB1796" w:rsidP="00AB1796">
      <w:pPr>
        <w:tabs>
          <w:tab w:val="left" w:pos="7937"/>
        </w:tabs>
        <w:rPr>
          <w:rFonts w:ascii="Arial" w:eastAsia="Arial" w:hAnsi="Arial" w:cs="Arial"/>
          <w:b/>
          <w:bCs/>
          <w:sz w:val="28"/>
          <w:szCs w:val="28"/>
        </w:rPr>
      </w:pPr>
      <w:r w:rsidRPr="00AB1796">
        <w:rPr>
          <w:rFonts w:ascii="Arial" w:eastAsia="Arial" w:hAnsi="Arial" w:cs="Arial"/>
          <w:b/>
          <w:bCs/>
          <w:sz w:val="28"/>
          <w:szCs w:val="28"/>
        </w:rPr>
        <w:t xml:space="preserve">Who can </w:t>
      </w:r>
      <w:r w:rsidR="00B30A06">
        <w:rPr>
          <w:rFonts w:ascii="Arial" w:eastAsia="Arial" w:hAnsi="Arial" w:cs="Arial"/>
          <w:b/>
          <w:bCs/>
          <w:sz w:val="28"/>
          <w:szCs w:val="28"/>
        </w:rPr>
        <w:t>be an IQA</w:t>
      </w:r>
      <w:r w:rsidRPr="00AB1796">
        <w:rPr>
          <w:rFonts w:ascii="Arial" w:eastAsia="Arial" w:hAnsi="Arial" w:cs="Arial"/>
          <w:b/>
          <w:bCs/>
          <w:sz w:val="28"/>
          <w:szCs w:val="28"/>
        </w:rPr>
        <w:t>?</w:t>
      </w:r>
    </w:p>
    <w:p w14:paraId="22B8138C" w14:textId="77777777" w:rsidR="00AB1796" w:rsidRPr="00A249FA" w:rsidRDefault="00AB1796" w:rsidP="00AB1796">
      <w:pPr>
        <w:tabs>
          <w:tab w:val="left" w:pos="7937"/>
        </w:tabs>
        <w:rPr>
          <w:rFonts w:ascii="Arial" w:eastAsia="Arial" w:hAnsi="Arial" w:cs="Arial"/>
          <w:sz w:val="20"/>
          <w:szCs w:val="20"/>
        </w:rPr>
      </w:pPr>
    </w:p>
    <w:p w14:paraId="7D4931EE" w14:textId="76A7AFD1" w:rsidR="00AB1796" w:rsidRDefault="009E0631" w:rsidP="00AB1796">
      <w:pPr>
        <w:rPr>
          <w:rFonts w:ascii="Arial" w:eastAsia="Arial" w:hAnsi="Arial" w:cs="Arial"/>
          <w:sz w:val="20"/>
          <w:szCs w:val="20"/>
        </w:rPr>
      </w:pPr>
      <w:r>
        <w:rPr>
          <w:rFonts w:ascii="Arial" w:eastAsia="Arial" w:hAnsi="Arial" w:cs="Arial"/>
          <w:sz w:val="20"/>
          <w:szCs w:val="20"/>
        </w:rPr>
        <w:t>IQAs</w:t>
      </w:r>
      <w:r w:rsidR="00AB1796" w:rsidRPr="00A249FA">
        <w:rPr>
          <w:rFonts w:ascii="Arial" w:eastAsia="Arial" w:hAnsi="Arial" w:cs="Arial"/>
          <w:sz w:val="20"/>
          <w:szCs w:val="20"/>
        </w:rPr>
        <w:t xml:space="preserve"> should be suitably qualified and experienced to make quality assurance decisions.</w:t>
      </w:r>
      <w:r w:rsidR="00B30A06">
        <w:rPr>
          <w:rFonts w:ascii="Arial" w:eastAsia="Arial" w:hAnsi="Arial" w:cs="Arial"/>
          <w:sz w:val="20"/>
          <w:szCs w:val="20"/>
        </w:rPr>
        <w:t xml:space="preserve"> </w:t>
      </w:r>
      <w:r w:rsidR="00AB1796" w:rsidRPr="00A249FA">
        <w:rPr>
          <w:rFonts w:ascii="Arial" w:eastAsia="Arial" w:hAnsi="Arial" w:cs="Arial"/>
          <w:sz w:val="20"/>
          <w:szCs w:val="20"/>
        </w:rPr>
        <w:t>While not mandatory, it is considered good practice for IQA</w:t>
      </w:r>
      <w:r w:rsidR="00B30A06">
        <w:rPr>
          <w:rFonts w:ascii="Arial" w:eastAsia="Arial" w:hAnsi="Arial" w:cs="Arial"/>
          <w:sz w:val="20"/>
          <w:szCs w:val="20"/>
        </w:rPr>
        <w:t>s</w:t>
      </w:r>
      <w:r w:rsidR="00AB1796" w:rsidRPr="00A249FA">
        <w:rPr>
          <w:rFonts w:ascii="Arial" w:eastAsia="Arial" w:hAnsi="Arial" w:cs="Arial"/>
          <w:sz w:val="20"/>
          <w:szCs w:val="20"/>
        </w:rPr>
        <w:t xml:space="preserve"> to hold, or be working towards, a recognised </w:t>
      </w:r>
      <w:r w:rsidR="00B30A06">
        <w:rPr>
          <w:rFonts w:ascii="Arial" w:eastAsia="Arial" w:hAnsi="Arial" w:cs="Arial"/>
          <w:sz w:val="20"/>
          <w:szCs w:val="20"/>
        </w:rPr>
        <w:t>internal quality assurance</w:t>
      </w:r>
      <w:r w:rsidR="00AB1796" w:rsidRPr="00A249FA">
        <w:rPr>
          <w:rFonts w:ascii="Arial" w:eastAsia="Arial" w:hAnsi="Arial" w:cs="Arial"/>
          <w:sz w:val="20"/>
          <w:szCs w:val="20"/>
        </w:rPr>
        <w:t xml:space="preserve"> qualification.</w:t>
      </w:r>
    </w:p>
    <w:p w14:paraId="4F66E59B" w14:textId="77777777" w:rsidR="00AB1796" w:rsidRPr="00A249FA" w:rsidRDefault="00AB1796" w:rsidP="00AB1796">
      <w:pPr>
        <w:rPr>
          <w:rFonts w:ascii="Arial" w:eastAsia="Arial" w:hAnsi="Arial" w:cs="Arial"/>
          <w:sz w:val="20"/>
          <w:szCs w:val="20"/>
        </w:rPr>
      </w:pPr>
    </w:p>
    <w:p w14:paraId="7C0D6DFF" w14:textId="0337E591" w:rsidR="00AB1796" w:rsidRDefault="00AB1796" w:rsidP="00AB1796">
      <w:pPr>
        <w:rPr>
          <w:rFonts w:ascii="Arial" w:eastAsia="Arial" w:hAnsi="Arial" w:cs="Arial"/>
          <w:sz w:val="20"/>
          <w:szCs w:val="20"/>
        </w:rPr>
      </w:pPr>
      <w:r w:rsidRPr="00A249FA">
        <w:rPr>
          <w:rFonts w:ascii="Arial" w:eastAsia="Arial" w:hAnsi="Arial" w:cs="Arial"/>
          <w:sz w:val="20"/>
          <w:szCs w:val="20"/>
        </w:rPr>
        <w:t xml:space="preserve">Where a recognised qualification is not held, </w:t>
      </w:r>
      <w:r w:rsidR="00B30A06">
        <w:rPr>
          <w:rFonts w:ascii="Arial" w:eastAsia="Arial" w:hAnsi="Arial" w:cs="Arial"/>
          <w:sz w:val="20"/>
          <w:szCs w:val="20"/>
        </w:rPr>
        <w:t>IQAs</w:t>
      </w:r>
      <w:r w:rsidRPr="00A249FA">
        <w:rPr>
          <w:rFonts w:ascii="Arial" w:eastAsia="Arial" w:hAnsi="Arial" w:cs="Arial"/>
          <w:sz w:val="20"/>
          <w:szCs w:val="20"/>
        </w:rPr>
        <w:t xml:space="preserve"> must be able to demonstrate relevant and current experience.</w:t>
      </w:r>
    </w:p>
    <w:p w14:paraId="3A92827E" w14:textId="77777777" w:rsidR="00AB1796" w:rsidRPr="00A249FA" w:rsidRDefault="00AB1796" w:rsidP="00AB1796">
      <w:pPr>
        <w:rPr>
          <w:rFonts w:ascii="Arial" w:eastAsia="Arial" w:hAnsi="Arial" w:cs="Arial"/>
          <w:sz w:val="20"/>
          <w:szCs w:val="20"/>
        </w:rPr>
      </w:pPr>
    </w:p>
    <w:p w14:paraId="2A41B744" w14:textId="2091D155" w:rsidR="00AB1796" w:rsidRDefault="00AB1796" w:rsidP="00AB1796">
      <w:pPr>
        <w:rPr>
          <w:rFonts w:ascii="Arial" w:eastAsia="Arial" w:hAnsi="Arial" w:cs="Arial"/>
          <w:sz w:val="20"/>
          <w:szCs w:val="20"/>
        </w:rPr>
      </w:pPr>
      <w:r w:rsidRPr="00A249FA">
        <w:rPr>
          <w:rFonts w:ascii="Arial" w:eastAsia="Arial" w:hAnsi="Arial" w:cs="Arial"/>
          <w:sz w:val="20"/>
          <w:szCs w:val="20"/>
        </w:rPr>
        <w:t>IQA</w:t>
      </w:r>
      <w:r w:rsidR="00B30A06">
        <w:rPr>
          <w:rFonts w:ascii="Arial" w:eastAsia="Arial" w:hAnsi="Arial" w:cs="Arial"/>
          <w:sz w:val="20"/>
          <w:szCs w:val="20"/>
        </w:rPr>
        <w:t>s</w:t>
      </w:r>
      <w:r w:rsidRPr="00A249FA">
        <w:rPr>
          <w:rFonts w:ascii="Arial" w:eastAsia="Arial" w:hAnsi="Arial" w:cs="Arial"/>
          <w:sz w:val="20"/>
          <w:szCs w:val="20"/>
        </w:rPr>
        <w:t xml:space="preserve"> must also be occupationally competent and knowledgeable in the subject areas they are quality assuring. This should be evidenced through relevant qualifications and/or professional experience at a level equivalent or higher than the units being assessed. Centres should refer to the relevant qualification specification for specific requirements.</w:t>
      </w:r>
    </w:p>
    <w:p w14:paraId="4FFB74DA" w14:textId="77777777" w:rsidR="00AB1796" w:rsidRPr="00A249FA" w:rsidRDefault="00AB1796" w:rsidP="00AB1796">
      <w:pPr>
        <w:rPr>
          <w:rFonts w:ascii="Arial" w:eastAsia="Arial" w:hAnsi="Arial" w:cs="Arial"/>
          <w:sz w:val="20"/>
          <w:szCs w:val="20"/>
        </w:rPr>
      </w:pPr>
    </w:p>
    <w:p w14:paraId="36206746" w14:textId="66A9DEA2" w:rsidR="00AB1796" w:rsidRDefault="00AB1796" w:rsidP="00AB1796">
      <w:pPr>
        <w:rPr>
          <w:rFonts w:ascii="Arial" w:eastAsia="Arial" w:hAnsi="Arial" w:cs="Arial"/>
          <w:sz w:val="20"/>
          <w:szCs w:val="20"/>
        </w:rPr>
      </w:pPr>
      <w:r w:rsidRPr="00A249FA">
        <w:rPr>
          <w:rFonts w:ascii="Arial" w:eastAsia="Arial" w:hAnsi="Arial" w:cs="Arial"/>
          <w:sz w:val="20"/>
          <w:szCs w:val="20"/>
        </w:rPr>
        <w:t xml:space="preserve">NCFE is not responsible for issues arising from a centre’s internal recruitment or training decisions. Centres are responsible for ensuring that all staff involved in the delivery, assessment, and </w:t>
      </w:r>
      <w:r w:rsidR="00B30A06">
        <w:rPr>
          <w:rFonts w:ascii="Arial" w:eastAsia="Arial" w:hAnsi="Arial" w:cs="Arial"/>
          <w:sz w:val="20"/>
          <w:szCs w:val="20"/>
        </w:rPr>
        <w:t>internal quality assurance</w:t>
      </w:r>
      <w:r w:rsidRPr="00A249FA">
        <w:rPr>
          <w:rFonts w:ascii="Arial" w:eastAsia="Arial" w:hAnsi="Arial" w:cs="Arial"/>
          <w:sz w:val="20"/>
          <w:szCs w:val="20"/>
        </w:rPr>
        <w:t xml:space="preserve"> of qualifications are appropriately qualified and experienced, in line with </w:t>
      </w:r>
      <w:r w:rsidR="00B30A06">
        <w:rPr>
          <w:rFonts w:ascii="Arial" w:eastAsia="Arial" w:hAnsi="Arial" w:cs="Arial"/>
          <w:sz w:val="20"/>
          <w:szCs w:val="20"/>
        </w:rPr>
        <w:t>the Centre Agreement</w:t>
      </w:r>
      <w:r w:rsidRPr="00A249FA">
        <w:rPr>
          <w:rFonts w:ascii="Arial" w:eastAsia="Arial" w:hAnsi="Arial" w:cs="Arial"/>
          <w:sz w:val="20"/>
          <w:szCs w:val="20"/>
        </w:rPr>
        <w:t>.</w:t>
      </w:r>
    </w:p>
    <w:p w14:paraId="007722AA" w14:textId="77777777" w:rsidR="00AB1796" w:rsidRPr="00A249FA" w:rsidRDefault="00AB1796" w:rsidP="00AB1796">
      <w:pPr>
        <w:rPr>
          <w:sz w:val="20"/>
          <w:szCs w:val="20"/>
        </w:rPr>
      </w:pPr>
    </w:p>
    <w:p w14:paraId="1426AB6B" w14:textId="0442F737" w:rsidR="00AB1796" w:rsidRPr="00AB1796" w:rsidRDefault="00AB1796" w:rsidP="00AB1796">
      <w:pPr>
        <w:tabs>
          <w:tab w:val="left" w:pos="7937"/>
        </w:tabs>
        <w:rPr>
          <w:rFonts w:ascii="Arial" w:eastAsia="Arial" w:hAnsi="Arial" w:cs="Arial"/>
          <w:b/>
          <w:bCs/>
          <w:sz w:val="28"/>
          <w:szCs w:val="28"/>
        </w:rPr>
      </w:pPr>
      <w:r w:rsidRPr="00AB1796">
        <w:rPr>
          <w:rFonts w:ascii="Arial" w:eastAsia="Arial" w:hAnsi="Arial" w:cs="Arial"/>
          <w:b/>
          <w:bCs/>
          <w:sz w:val="28"/>
          <w:szCs w:val="28"/>
        </w:rPr>
        <w:t>C</w:t>
      </w:r>
      <w:r w:rsidR="009E0631">
        <w:rPr>
          <w:rFonts w:ascii="Arial" w:eastAsia="Arial" w:hAnsi="Arial" w:cs="Arial"/>
          <w:b/>
          <w:bCs/>
          <w:sz w:val="28"/>
          <w:szCs w:val="28"/>
        </w:rPr>
        <w:t>ontinuing professional development (CPD)</w:t>
      </w:r>
      <w:r w:rsidRPr="00AB1796">
        <w:rPr>
          <w:rFonts w:ascii="Arial" w:eastAsia="Arial" w:hAnsi="Arial" w:cs="Arial"/>
          <w:b/>
          <w:bCs/>
          <w:sz w:val="28"/>
          <w:szCs w:val="28"/>
        </w:rPr>
        <w:t xml:space="preserve"> for </w:t>
      </w:r>
      <w:r w:rsidR="009E0631">
        <w:rPr>
          <w:rFonts w:ascii="Arial" w:eastAsia="Arial" w:hAnsi="Arial" w:cs="Arial"/>
          <w:b/>
          <w:bCs/>
          <w:sz w:val="28"/>
          <w:szCs w:val="28"/>
        </w:rPr>
        <w:t>IQAs</w:t>
      </w:r>
    </w:p>
    <w:p w14:paraId="7B42DD02" w14:textId="77777777" w:rsidR="00AB1796" w:rsidRPr="00A249FA" w:rsidRDefault="00AB1796" w:rsidP="00AB1796">
      <w:pPr>
        <w:tabs>
          <w:tab w:val="left" w:pos="7937"/>
        </w:tabs>
        <w:rPr>
          <w:rFonts w:ascii="Arial" w:eastAsia="Arial" w:hAnsi="Arial" w:cs="Arial"/>
          <w:b/>
          <w:bCs/>
          <w:sz w:val="20"/>
          <w:szCs w:val="20"/>
        </w:rPr>
      </w:pPr>
    </w:p>
    <w:p w14:paraId="2A8AEA2F" w14:textId="60B6DE78" w:rsidR="00AB1796" w:rsidRDefault="00AB1796" w:rsidP="00AB1796">
      <w:pPr>
        <w:rPr>
          <w:rFonts w:ascii="Arial" w:eastAsia="Arial" w:hAnsi="Arial" w:cs="Arial"/>
          <w:sz w:val="20"/>
          <w:szCs w:val="20"/>
        </w:rPr>
      </w:pPr>
      <w:r w:rsidRPr="00A249FA">
        <w:rPr>
          <w:rFonts w:ascii="Arial" w:eastAsia="Arial" w:hAnsi="Arial" w:cs="Arial"/>
          <w:sz w:val="20"/>
          <w:szCs w:val="20"/>
        </w:rPr>
        <w:t xml:space="preserve">Maintaining CPD is essential for all </w:t>
      </w:r>
      <w:r w:rsidR="009E0631">
        <w:rPr>
          <w:rFonts w:ascii="Arial" w:eastAsia="Arial" w:hAnsi="Arial" w:cs="Arial"/>
          <w:sz w:val="20"/>
          <w:szCs w:val="20"/>
        </w:rPr>
        <w:t>IQAs</w:t>
      </w:r>
      <w:r w:rsidRPr="00A249FA">
        <w:rPr>
          <w:rFonts w:ascii="Arial" w:eastAsia="Arial" w:hAnsi="Arial" w:cs="Arial"/>
          <w:sz w:val="20"/>
          <w:szCs w:val="20"/>
        </w:rPr>
        <w:t xml:space="preserve">. </w:t>
      </w:r>
      <w:r w:rsidR="009E0631">
        <w:rPr>
          <w:rFonts w:ascii="Arial" w:eastAsia="Arial" w:hAnsi="Arial" w:cs="Arial"/>
          <w:sz w:val="20"/>
          <w:szCs w:val="20"/>
        </w:rPr>
        <w:t>It</w:t>
      </w:r>
      <w:r w:rsidRPr="00A249FA">
        <w:rPr>
          <w:rFonts w:ascii="Arial" w:eastAsia="Arial" w:hAnsi="Arial" w:cs="Arial"/>
          <w:sz w:val="20"/>
          <w:szCs w:val="20"/>
        </w:rPr>
        <w:t xml:space="preserve"> should focus on two key areas:</w:t>
      </w:r>
    </w:p>
    <w:p w14:paraId="024F895D" w14:textId="77777777" w:rsidR="00AB1796" w:rsidRPr="00A249FA" w:rsidRDefault="00AB1796" w:rsidP="00AB1796">
      <w:pPr>
        <w:rPr>
          <w:rFonts w:ascii="Arial" w:eastAsia="Arial" w:hAnsi="Arial" w:cs="Arial"/>
          <w:sz w:val="20"/>
          <w:szCs w:val="20"/>
        </w:rPr>
      </w:pPr>
    </w:p>
    <w:p w14:paraId="2E46DD66" w14:textId="77777777" w:rsidR="00AB1796" w:rsidRPr="00A249FA" w:rsidRDefault="00AB1796" w:rsidP="00AB1796">
      <w:pPr>
        <w:pStyle w:val="ListParagraph"/>
        <w:numPr>
          <w:ilvl w:val="0"/>
          <w:numId w:val="2"/>
        </w:numPr>
        <w:spacing w:after="0"/>
        <w:rPr>
          <w:rFonts w:ascii="Arial" w:eastAsia="Arial" w:hAnsi="Arial" w:cs="Arial"/>
          <w:sz w:val="20"/>
          <w:szCs w:val="20"/>
        </w:rPr>
      </w:pPr>
      <w:r w:rsidRPr="00A249FA">
        <w:rPr>
          <w:rFonts w:ascii="Arial" w:eastAsia="Arial" w:hAnsi="Arial" w:cs="Arial"/>
          <w:sz w:val="20"/>
          <w:szCs w:val="20"/>
        </w:rPr>
        <w:t>Subject-specific knowledge</w:t>
      </w:r>
    </w:p>
    <w:p w14:paraId="6FA8611A" w14:textId="77777777" w:rsidR="00AB1796" w:rsidRPr="00A249FA" w:rsidRDefault="00AB1796" w:rsidP="00AB1796">
      <w:pPr>
        <w:pStyle w:val="ListParagraph"/>
        <w:numPr>
          <w:ilvl w:val="0"/>
          <w:numId w:val="2"/>
        </w:numPr>
        <w:spacing w:after="0"/>
        <w:rPr>
          <w:rFonts w:ascii="Arial" w:eastAsia="Arial" w:hAnsi="Arial" w:cs="Arial"/>
          <w:sz w:val="20"/>
          <w:szCs w:val="20"/>
        </w:rPr>
      </w:pPr>
      <w:r w:rsidRPr="00A249FA">
        <w:rPr>
          <w:rFonts w:ascii="Arial" w:eastAsia="Arial" w:hAnsi="Arial" w:cs="Arial"/>
          <w:sz w:val="20"/>
          <w:szCs w:val="20"/>
        </w:rPr>
        <w:t>Quality assurance practice and processes</w:t>
      </w:r>
    </w:p>
    <w:p w14:paraId="29A2147D" w14:textId="77777777" w:rsidR="00AB1796" w:rsidRPr="00A249FA" w:rsidRDefault="00AB1796" w:rsidP="00AB1796">
      <w:pPr>
        <w:rPr>
          <w:rFonts w:ascii="Arial" w:eastAsia="Arial" w:hAnsi="Arial" w:cs="Arial"/>
          <w:sz w:val="20"/>
          <w:szCs w:val="20"/>
        </w:rPr>
      </w:pPr>
    </w:p>
    <w:p w14:paraId="49F8C492" w14:textId="70761074" w:rsidR="00AB1796" w:rsidRPr="00A249FA" w:rsidRDefault="00AB1796" w:rsidP="00AB1796">
      <w:pPr>
        <w:rPr>
          <w:rFonts w:ascii="Arial" w:eastAsia="Arial" w:hAnsi="Arial" w:cs="Arial"/>
          <w:sz w:val="20"/>
          <w:szCs w:val="20"/>
        </w:rPr>
      </w:pPr>
      <w:r w:rsidRPr="00A249FA">
        <w:rPr>
          <w:rFonts w:ascii="Arial" w:eastAsia="Arial" w:hAnsi="Arial" w:cs="Arial"/>
          <w:sz w:val="20"/>
          <w:szCs w:val="20"/>
        </w:rPr>
        <w:t xml:space="preserve">IQAs must retain evidence of current CPD activity relevant to the units they quality assure. This evidence may be requested during </w:t>
      </w:r>
      <w:r w:rsidR="009E0631">
        <w:rPr>
          <w:rFonts w:ascii="Arial" w:eastAsia="Arial" w:hAnsi="Arial" w:cs="Arial"/>
          <w:sz w:val="20"/>
          <w:szCs w:val="20"/>
        </w:rPr>
        <w:t>external quality assurance reviews</w:t>
      </w:r>
      <w:r w:rsidRPr="00A249FA">
        <w:rPr>
          <w:rFonts w:ascii="Arial" w:eastAsia="Arial" w:hAnsi="Arial" w:cs="Arial"/>
          <w:sz w:val="20"/>
          <w:szCs w:val="20"/>
        </w:rPr>
        <w:t>.</w:t>
      </w:r>
    </w:p>
    <w:p w14:paraId="6B0B76D4" w14:textId="77777777" w:rsidR="00124B03" w:rsidRDefault="00124B03" w:rsidP="00AB1796">
      <w:pPr>
        <w:rPr>
          <w:rFonts w:ascii="Arial" w:eastAsia="Arial" w:hAnsi="Arial" w:cs="Arial"/>
          <w:sz w:val="20"/>
          <w:szCs w:val="20"/>
        </w:rPr>
      </w:pPr>
    </w:p>
    <w:p w14:paraId="6799E19D" w14:textId="31DA9F06" w:rsidR="00AB1796" w:rsidRDefault="00AB1796" w:rsidP="00AB1796">
      <w:pPr>
        <w:rPr>
          <w:rFonts w:ascii="Arial" w:eastAsia="Arial" w:hAnsi="Arial" w:cs="Arial"/>
          <w:sz w:val="20"/>
          <w:szCs w:val="20"/>
        </w:rPr>
      </w:pPr>
      <w:r w:rsidRPr="00A249FA">
        <w:rPr>
          <w:rFonts w:ascii="Arial" w:eastAsia="Arial" w:hAnsi="Arial" w:cs="Arial"/>
          <w:sz w:val="20"/>
          <w:szCs w:val="20"/>
        </w:rPr>
        <w:t>Examples of CPD include:</w:t>
      </w:r>
    </w:p>
    <w:p w14:paraId="28203D6C" w14:textId="77777777" w:rsidR="00AB1796" w:rsidRPr="00A249FA" w:rsidRDefault="00AB1796" w:rsidP="00AB1796">
      <w:pPr>
        <w:rPr>
          <w:rFonts w:ascii="Arial" w:eastAsia="Arial" w:hAnsi="Arial" w:cs="Arial"/>
          <w:sz w:val="20"/>
          <w:szCs w:val="20"/>
        </w:rPr>
      </w:pPr>
    </w:p>
    <w:p w14:paraId="1571364E" w14:textId="77777777" w:rsidR="00AB1796" w:rsidRPr="00A249FA" w:rsidRDefault="00AB1796" w:rsidP="00AB1796">
      <w:pPr>
        <w:pStyle w:val="ListParagraph"/>
        <w:numPr>
          <w:ilvl w:val="0"/>
          <w:numId w:val="1"/>
        </w:numPr>
        <w:spacing w:after="0"/>
        <w:rPr>
          <w:rFonts w:ascii="Arial" w:eastAsia="Arial" w:hAnsi="Arial" w:cs="Arial"/>
          <w:sz w:val="20"/>
          <w:szCs w:val="20"/>
        </w:rPr>
      </w:pPr>
      <w:r w:rsidRPr="00A249FA">
        <w:rPr>
          <w:rFonts w:ascii="Arial" w:eastAsia="Arial" w:hAnsi="Arial" w:cs="Arial"/>
          <w:sz w:val="20"/>
          <w:szCs w:val="20"/>
        </w:rPr>
        <w:t>Work placements within the relevant sector</w:t>
      </w:r>
    </w:p>
    <w:p w14:paraId="333D01E3" w14:textId="1E9C4AF5" w:rsidR="00AB1796" w:rsidRPr="00A249FA" w:rsidRDefault="00AB1796" w:rsidP="00AB1796">
      <w:pPr>
        <w:pStyle w:val="ListParagraph"/>
        <w:numPr>
          <w:ilvl w:val="0"/>
          <w:numId w:val="1"/>
        </w:numPr>
        <w:spacing w:after="0"/>
        <w:rPr>
          <w:rFonts w:ascii="Arial" w:eastAsia="Arial" w:hAnsi="Arial" w:cs="Arial"/>
          <w:sz w:val="20"/>
          <w:szCs w:val="20"/>
        </w:rPr>
      </w:pPr>
      <w:r w:rsidRPr="00A249FA">
        <w:rPr>
          <w:rFonts w:ascii="Arial" w:eastAsia="Arial" w:hAnsi="Arial" w:cs="Arial"/>
          <w:sz w:val="20"/>
          <w:szCs w:val="20"/>
        </w:rPr>
        <w:t xml:space="preserve">Job shadowing an experienced </w:t>
      </w:r>
      <w:r w:rsidR="00124B03">
        <w:rPr>
          <w:rFonts w:ascii="Arial" w:eastAsia="Arial" w:hAnsi="Arial" w:cs="Arial"/>
          <w:sz w:val="20"/>
          <w:szCs w:val="20"/>
        </w:rPr>
        <w:t>q</w:t>
      </w:r>
      <w:r w:rsidRPr="00A249FA">
        <w:rPr>
          <w:rFonts w:ascii="Arial" w:eastAsia="Arial" w:hAnsi="Arial" w:cs="Arial"/>
          <w:sz w:val="20"/>
          <w:szCs w:val="20"/>
        </w:rPr>
        <w:t xml:space="preserve">uality </w:t>
      </w:r>
      <w:r w:rsidR="00124B03">
        <w:rPr>
          <w:rFonts w:ascii="Arial" w:eastAsia="Arial" w:hAnsi="Arial" w:cs="Arial"/>
          <w:sz w:val="20"/>
          <w:szCs w:val="20"/>
        </w:rPr>
        <w:t>a</w:t>
      </w:r>
      <w:r w:rsidRPr="00A249FA">
        <w:rPr>
          <w:rFonts w:ascii="Arial" w:eastAsia="Arial" w:hAnsi="Arial" w:cs="Arial"/>
          <w:sz w:val="20"/>
          <w:szCs w:val="20"/>
        </w:rPr>
        <w:t>ssurer</w:t>
      </w:r>
    </w:p>
    <w:p w14:paraId="467E3A1B" w14:textId="77777777" w:rsidR="00AB1796" w:rsidRPr="00A249FA" w:rsidRDefault="00AB1796" w:rsidP="00AB1796">
      <w:pPr>
        <w:pStyle w:val="ListParagraph"/>
        <w:numPr>
          <w:ilvl w:val="0"/>
          <w:numId w:val="1"/>
        </w:numPr>
        <w:spacing w:after="0"/>
        <w:rPr>
          <w:rFonts w:ascii="Arial" w:eastAsia="Arial" w:hAnsi="Arial" w:cs="Arial"/>
          <w:sz w:val="20"/>
          <w:szCs w:val="20"/>
        </w:rPr>
      </w:pPr>
      <w:r w:rsidRPr="00A249FA">
        <w:rPr>
          <w:rFonts w:ascii="Arial" w:eastAsia="Arial" w:hAnsi="Arial" w:cs="Arial"/>
          <w:sz w:val="20"/>
          <w:szCs w:val="20"/>
        </w:rPr>
        <w:t>Study related to the job role</w:t>
      </w:r>
    </w:p>
    <w:p w14:paraId="7387F313" w14:textId="77777777" w:rsidR="00AB1796" w:rsidRPr="00A249FA" w:rsidRDefault="00AB1796" w:rsidP="00AB1796">
      <w:pPr>
        <w:pStyle w:val="ListParagraph"/>
        <w:numPr>
          <w:ilvl w:val="0"/>
          <w:numId w:val="1"/>
        </w:numPr>
        <w:spacing w:after="0"/>
        <w:rPr>
          <w:rFonts w:ascii="Arial" w:eastAsia="Arial" w:hAnsi="Arial" w:cs="Arial"/>
          <w:sz w:val="20"/>
          <w:szCs w:val="20"/>
        </w:rPr>
      </w:pPr>
      <w:r w:rsidRPr="00A249FA">
        <w:rPr>
          <w:rFonts w:ascii="Arial" w:eastAsia="Arial" w:hAnsi="Arial" w:cs="Arial"/>
          <w:sz w:val="20"/>
          <w:szCs w:val="20"/>
        </w:rPr>
        <w:t>Technical skills update courses</w:t>
      </w:r>
    </w:p>
    <w:p w14:paraId="418514DE" w14:textId="77777777" w:rsidR="00AB1796" w:rsidRPr="00A249FA" w:rsidRDefault="00AB1796" w:rsidP="00AB1796">
      <w:pPr>
        <w:pStyle w:val="ListParagraph"/>
        <w:numPr>
          <w:ilvl w:val="0"/>
          <w:numId w:val="1"/>
        </w:numPr>
        <w:spacing w:after="0"/>
        <w:rPr>
          <w:rFonts w:ascii="Arial" w:eastAsia="Arial" w:hAnsi="Arial" w:cs="Arial"/>
          <w:sz w:val="20"/>
          <w:szCs w:val="20"/>
        </w:rPr>
      </w:pPr>
      <w:r w:rsidRPr="00A249FA">
        <w:rPr>
          <w:rFonts w:ascii="Arial" w:eastAsia="Arial" w:hAnsi="Arial" w:cs="Arial"/>
          <w:sz w:val="20"/>
          <w:szCs w:val="20"/>
        </w:rPr>
        <w:t>Reflective writing</w:t>
      </w:r>
    </w:p>
    <w:p w14:paraId="297E50F5" w14:textId="77777777" w:rsidR="00AB1796" w:rsidRPr="00A249FA" w:rsidRDefault="00AB1796" w:rsidP="00AB1796">
      <w:pPr>
        <w:pStyle w:val="ListParagraph"/>
        <w:numPr>
          <w:ilvl w:val="0"/>
          <w:numId w:val="1"/>
        </w:numPr>
        <w:spacing w:after="0"/>
        <w:rPr>
          <w:rFonts w:ascii="Arial" w:eastAsia="Arial" w:hAnsi="Arial" w:cs="Arial"/>
          <w:sz w:val="20"/>
          <w:szCs w:val="20"/>
        </w:rPr>
      </w:pPr>
      <w:r w:rsidRPr="00A249FA">
        <w:rPr>
          <w:rFonts w:ascii="Arial" w:eastAsia="Arial" w:hAnsi="Arial" w:cs="Arial"/>
          <w:sz w:val="20"/>
          <w:szCs w:val="20"/>
        </w:rPr>
        <w:t>Contributions to publications or professional bodies</w:t>
      </w:r>
    </w:p>
    <w:p w14:paraId="6DF48557" w14:textId="6CF46474" w:rsidR="00AB1796" w:rsidRPr="00A249FA" w:rsidRDefault="00AB1796" w:rsidP="00AB1796">
      <w:pPr>
        <w:pStyle w:val="ListParagraph"/>
        <w:numPr>
          <w:ilvl w:val="0"/>
          <w:numId w:val="1"/>
        </w:numPr>
        <w:spacing w:after="0"/>
        <w:rPr>
          <w:rFonts w:ascii="Arial" w:eastAsia="Arial" w:hAnsi="Arial" w:cs="Arial"/>
          <w:sz w:val="20"/>
          <w:szCs w:val="20"/>
        </w:rPr>
      </w:pPr>
      <w:r w:rsidRPr="00A249FA">
        <w:rPr>
          <w:rFonts w:ascii="Arial" w:eastAsia="Arial" w:hAnsi="Arial" w:cs="Arial"/>
          <w:sz w:val="20"/>
          <w:szCs w:val="20"/>
        </w:rPr>
        <w:t>Research</w:t>
      </w:r>
    </w:p>
    <w:p w14:paraId="58AC5F9A" w14:textId="77777777" w:rsidR="00AB1796" w:rsidRPr="00A249FA" w:rsidRDefault="00AB1796" w:rsidP="00AB1796">
      <w:pPr>
        <w:pStyle w:val="ListParagraph"/>
        <w:numPr>
          <w:ilvl w:val="0"/>
          <w:numId w:val="1"/>
        </w:numPr>
        <w:spacing w:after="0"/>
        <w:rPr>
          <w:rFonts w:ascii="Arial" w:eastAsia="Arial" w:hAnsi="Arial" w:cs="Arial"/>
          <w:sz w:val="20"/>
          <w:szCs w:val="20"/>
        </w:rPr>
      </w:pPr>
      <w:r w:rsidRPr="00A249FA">
        <w:rPr>
          <w:rFonts w:ascii="Arial" w:eastAsia="Arial" w:hAnsi="Arial" w:cs="Arial"/>
          <w:sz w:val="20"/>
          <w:szCs w:val="20"/>
        </w:rPr>
        <w:t>NCFE-recommended CPD outlined in handbooks</w:t>
      </w:r>
    </w:p>
    <w:p w14:paraId="67DC80AB" w14:textId="77777777" w:rsidR="00AB1796" w:rsidRPr="00A249FA" w:rsidRDefault="00AB1796" w:rsidP="00AB1796">
      <w:pPr>
        <w:pStyle w:val="ListParagraph"/>
        <w:numPr>
          <w:ilvl w:val="0"/>
          <w:numId w:val="1"/>
        </w:numPr>
        <w:spacing w:after="0"/>
        <w:rPr>
          <w:rFonts w:ascii="Arial" w:eastAsia="Arial" w:hAnsi="Arial" w:cs="Arial"/>
          <w:sz w:val="20"/>
          <w:szCs w:val="20"/>
        </w:rPr>
      </w:pPr>
      <w:r w:rsidRPr="00A249FA">
        <w:rPr>
          <w:rFonts w:ascii="Arial" w:eastAsia="Arial" w:hAnsi="Arial" w:cs="Arial"/>
          <w:sz w:val="20"/>
          <w:szCs w:val="20"/>
        </w:rPr>
        <w:t>Online sector-specific training programmes</w:t>
      </w:r>
    </w:p>
    <w:p w14:paraId="11410547" w14:textId="77777777" w:rsidR="00AB1796" w:rsidRPr="00A249FA" w:rsidRDefault="00AB1796" w:rsidP="00AB1796">
      <w:pPr>
        <w:pStyle w:val="ListParagraph"/>
        <w:numPr>
          <w:ilvl w:val="0"/>
          <w:numId w:val="1"/>
        </w:numPr>
        <w:spacing w:after="0"/>
        <w:rPr>
          <w:rFonts w:ascii="Arial" w:eastAsia="Arial" w:hAnsi="Arial" w:cs="Arial"/>
          <w:sz w:val="20"/>
          <w:szCs w:val="20"/>
        </w:rPr>
      </w:pPr>
      <w:r w:rsidRPr="00A249FA">
        <w:rPr>
          <w:rFonts w:ascii="Arial" w:eastAsia="Arial" w:hAnsi="Arial" w:cs="Arial"/>
          <w:sz w:val="20"/>
          <w:szCs w:val="20"/>
        </w:rPr>
        <w:t>Completing a recognised quality assurance qualification</w:t>
      </w:r>
    </w:p>
    <w:p w14:paraId="06743084" w14:textId="585D1A2E" w:rsidR="00AB1796" w:rsidRPr="00A249FA" w:rsidRDefault="00AB1796" w:rsidP="00AB1796">
      <w:pPr>
        <w:pStyle w:val="ListParagraph"/>
        <w:numPr>
          <w:ilvl w:val="0"/>
          <w:numId w:val="1"/>
        </w:numPr>
        <w:spacing w:after="0"/>
        <w:rPr>
          <w:rFonts w:ascii="Arial" w:eastAsia="Arial" w:hAnsi="Arial" w:cs="Arial"/>
          <w:sz w:val="20"/>
          <w:szCs w:val="20"/>
        </w:rPr>
      </w:pPr>
      <w:r w:rsidRPr="00A249FA">
        <w:rPr>
          <w:rFonts w:ascii="Arial" w:eastAsia="Arial" w:hAnsi="Arial" w:cs="Arial"/>
          <w:sz w:val="20"/>
          <w:szCs w:val="20"/>
        </w:rPr>
        <w:t>IQA training or bespoke events</w:t>
      </w:r>
    </w:p>
    <w:p w14:paraId="3275E283" w14:textId="14002286" w:rsidR="00AB1796" w:rsidRPr="00A249FA" w:rsidRDefault="00566D7E" w:rsidP="00AB1796">
      <w:pPr>
        <w:pStyle w:val="ListParagraph"/>
        <w:numPr>
          <w:ilvl w:val="0"/>
          <w:numId w:val="1"/>
        </w:numPr>
        <w:spacing w:after="0"/>
        <w:rPr>
          <w:rFonts w:ascii="Arial" w:eastAsia="Arial" w:hAnsi="Arial" w:cs="Arial"/>
          <w:sz w:val="20"/>
          <w:szCs w:val="20"/>
        </w:rPr>
      </w:pPr>
      <w:r>
        <w:rPr>
          <w:rFonts w:ascii="Arial" w:eastAsia="Arial" w:hAnsi="Arial" w:cs="Arial"/>
          <w:sz w:val="20"/>
          <w:szCs w:val="20"/>
        </w:rPr>
        <w:t>S</w:t>
      </w:r>
      <w:r w:rsidR="00AB1796" w:rsidRPr="00A249FA">
        <w:rPr>
          <w:rFonts w:ascii="Arial" w:eastAsia="Arial" w:hAnsi="Arial" w:cs="Arial"/>
          <w:sz w:val="20"/>
          <w:szCs w:val="20"/>
        </w:rPr>
        <w:t>tandardisation meetings</w:t>
      </w:r>
    </w:p>
    <w:p w14:paraId="6F7F9C05" w14:textId="77777777" w:rsidR="00AB1796" w:rsidRPr="00A249FA" w:rsidRDefault="00AB1796" w:rsidP="00AB1796">
      <w:pPr>
        <w:pStyle w:val="ListParagraph"/>
        <w:spacing w:after="0"/>
        <w:rPr>
          <w:rFonts w:ascii="Arial" w:eastAsia="Arial" w:hAnsi="Arial" w:cs="Arial"/>
          <w:sz w:val="20"/>
          <w:szCs w:val="20"/>
        </w:rPr>
      </w:pPr>
    </w:p>
    <w:p w14:paraId="0D916341" w14:textId="4C5CC095" w:rsidR="00AB1796" w:rsidRDefault="00AB1796" w:rsidP="00AB1796">
      <w:pPr>
        <w:tabs>
          <w:tab w:val="left" w:pos="7937"/>
        </w:tabs>
        <w:rPr>
          <w:rFonts w:ascii="Arial" w:eastAsia="Arial" w:hAnsi="Arial" w:cs="Arial"/>
          <w:sz w:val="20"/>
          <w:szCs w:val="20"/>
        </w:rPr>
      </w:pPr>
      <w:r w:rsidRPr="00A249FA">
        <w:rPr>
          <w:rFonts w:ascii="Arial" w:eastAsia="Arial" w:hAnsi="Arial" w:cs="Arial"/>
          <w:sz w:val="20"/>
          <w:szCs w:val="20"/>
        </w:rPr>
        <w:t xml:space="preserve">Copies of CVs and CPD records should be maintained by the individual and made available for the quality </w:t>
      </w:r>
      <w:r w:rsidR="0086373D">
        <w:rPr>
          <w:rFonts w:ascii="Arial" w:eastAsia="Arial" w:hAnsi="Arial" w:cs="Arial"/>
          <w:sz w:val="20"/>
          <w:szCs w:val="20"/>
        </w:rPr>
        <w:t>assurance</w:t>
      </w:r>
      <w:r w:rsidRPr="00A249FA">
        <w:rPr>
          <w:rFonts w:ascii="Arial" w:eastAsia="Arial" w:hAnsi="Arial" w:cs="Arial"/>
          <w:sz w:val="20"/>
          <w:szCs w:val="20"/>
        </w:rPr>
        <w:t xml:space="preserve"> process</w:t>
      </w:r>
      <w:r w:rsidR="0086373D">
        <w:rPr>
          <w:rFonts w:ascii="Arial" w:eastAsia="Arial" w:hAnsi="Arial" w:cs="Arial"/>
          <w:sz w:val="20"/>
          <w:szCs w:val="20"/>
        </w:rPr>
        <w:t xml:space="preserve"> if requested</w:t>
      </w:r>
      <w:r w:rsidRPr="00A249FA">
        <w:rPr>
          <w:rFonts w:ascii="Arial" w:eastAsia="Arial" w:hAnsi="Arial" w:cs="Arial"/>
          <w:sz w:val="20"/>
          <w:szCs w:val="20"/>
        </w:rPr>
        <w:t>. The centre must keep their allocated External Quality Assurer (EQA) informed of any changes</w:t>
      </w:r>
      <w:r w:rsidR="0086373D">
        <w:rPr>
          <w:rFonts w:ascii="Arial" w:eastAsia="Arial" w:hAnsi="Arial" w:cs="Arial"/>
          <w:sz w:val="20"/>
          <w:szCs w:val="20"/>
        </w:rPr>
        <w:t xml:space="preserve"> to IQAs</w:t>
      </w:r>
      <w:r w:rsidRPr="00A249FA">
        <w:rPr>
          <w:rFonts w:ascii="Arial" w:eastAsia="Arial" w:hAnsi="Arial" w:cs="Arial"/>
          <w:sz w:val="20"/>
          <w:szCs w:val="20"/>
        </w:rPr>
        <w:t>. It is the responsibility of the centre to ensure that all staff are suitable for the role in which they are working.</w:t>
      </w:r>
    </w:p>
    <w:p w14:paraId="76DA4CAE" w14:textId="77777777" w:rsidR="00AB1796" w:rsidRPr="00A249FA" w:rsidRDefault="00AB1796" w:rsidP="00AB1796">
      <w:pPr>
        <w:tabs>
          <w:tab w:val="left" w:pos="7937"/>
        </w:tabs>
        <w:rPr>
          <w:rFonts w:ascii="Arial" w:eastAsia="Arial" w:hAnsi="Arial" w:cs="Arial"/>
          <w:sz w:val="20"/>
          <w:szCs w:val="20"/>
        </w:rPr>
      </w:pPr>
    </w:p>
    <w:p w14:paraId="1D997CC6" w14:textId="00A65A72" w:rsidR="00AB1796" w:rsidRDefault="00AB1796" w:rsidP="00AB1796">
      <w:pPr>
        <w:tabs>
          <w:tab w:val="left" w:pos="7937"/>
        </w:tabs>
        <w:rPr>
          <w:rFonts w:ascii="Arial" w:eastAsia="Arial" w:hAnsi="Arial" w:cs="Arial"/>
          <w:sz w:val="20"/>
          <w:szCs w:val="20"/>
        </w:rPr>
      </w:pPr>
      <w:r w:rsidRPr="00A249FA">
        <w:rPr>
          <w:rFonts w:ascii="Arial" w:eastAsia="Arial" w:hAnsi="Arial" w:cs="Arial"/>
          <w:sz w:val="20"/>
          <w:szCs w:val="20"/>
        </w:rPr>
        <w:t xml:space="preserve">Good practice for </w:t>
      </w:r>
      <w:r w:rsidR="0086373D">
        <w:rPr>
          <w:rFonts w:ascii="Arial" w:eastAsia="Arial" w:hAnsi="Arial" w:cs="Arial"/>
          <w:sz w:val="20"/>
          <w:szCs w:val="20"/>
        </w:rPr>
        <w:t xml:space="preserve">a </w:t>
      </w:r>
      <w:r w:rsidRPr="00A249FA">
        <w:rPr>
          <w:rFonts w:ascii="Arial" w:eastAsia="Arial" w:hAnsi="Arial" w:cs="Arial"/>
          <w:sz w:val="20"/>
          <w:szCs w:val="20"/>
        </w:rPr>
        <w:t>centre</w:t>
      </w:r>
      <w:r w:rsidR="0086373D">
        <w:rPr>
          <w:rFonts w:ascii="Arial" w:eastAsia="Arial" w:hAnsi="Arial" w:cs="Arial"/>
          <w:sz w:val="20"/>
          <w:szCs w:val="20"/>
        </w:rPr>
        <w:t xml:space="preserve"> is</w:t>
      </w:r>
      <w:r w:rsidRPr="00A249FA">
        <w:rPr>
          <w:rFonts w:ascii="Arial" w:eastAsia="Arial" w:hAnsi="Arial" w:cs="Arial"/>
          <w:sz w:val="20"/>
          <w:szCs w:val="20"/>
        </w:rPr>
        <w:t xml:space="preserve"> to maintain a skills audit of their staff to be able to show that they are suitably knowledgeable and competent for the roles in which they are working. This could be maintained in the form of a list of units and staff who can work with these units or themes. Clarification on how this can be achieved can be given by the EQA.</w:t>
      </w:r>
    </w:p>
    <w:p w14:paraId="055D46CE" w14:textId="77777777" w:rsidR="00AB1796" w:rsidRPr="00A249FA" w:rsidRDefault="00AB1796" w:rsidP="00AB1796">
      <w:pPr>
        <w:tabs>
          <w:tab w:val="left" w:pos="7937"/>
        </w:tabs>
        <w:rPr>
          <w:rFonts w:ascii="Arial" w:eastAsia="Arial" w:hAnsi="Arial" w:cs="Arial"/>
          <w:sz w:val="20"/>
          <w:szCs w:val="20"/>
        </w:rPr>
      </w:pPr>
    </w:p>
    <w:p w14:paraId="24546856" w14:textId="4EEDAE18" w:rsidR="00AB1796" w:rsidRPr="00AB1796" w:rsidRDefault="00AB1796" w:rsidP="00AB1796">
      <w:pPr>
        <w:tabs>
          <w:tab w:val="left" w:pos="7937"/>
        </w:tabs>
        <w:rPr>
          <w:rFonts w:ascii="Arial" w:eastAsia="Arial" w:hAnsi="Arial" w:cs="Arial"/>
          <w:b/>
          <w:bCs/>
          <w:sz w:val="28"/>
          <w:szCs w:val="28"/>
        </w:rPr>
      </w:pPr>
      <w:r w:rsidRPr="00AB1796">
        <w:rPr>
          <w:rFonts w:ascii="Arial" w:eastAsia="Arial" w:hAnsi="Arial" w:cs="Arial"/>
          <w:b/>
          <w:bCs/>
          <w:sz w:val="28"/>
          <w:szCs w:val="28"/>
        </w:rPr>
        <w:t>The role of the IQA</w:t>
      </w:r>
    </w:p>
    <w:p w14:paraId="3C4108BB" w14:textId="77777777" w:rsidR="00AB1796" w:rsidRPr="00A249FA" w:rsidRDefault="00AB1796" w:rsidP="00AB1796">
      <w:pPr>
        <w:tabs>
          <w:tab w:val="left" w:pos="7937"/>
        </w:tabs>
        <w:rPr>
          <w:rFonts w:ascii="Arial" w:eastAsia="Arial" w:hAnsi="Arial" w:cs="Arial"/>
          <w:b/>
          <w:bCs/>
          <w:sz w:val="20"/>
          <w:szCs w:val="20"/>
        </w:rPr>
      </w:pPr>
    </w:p>
    <w:p w14:paraId="55336BC1" w14:textId="4CBF8D5D" w:rsidR="00AB1796" w:rsidRDefault="00AB1796" w:rsidP="00AB1796">
      <w:pPr>
        <w:tabs>
          <w:tab w:val="left" w:pos="7937"/>
        </w:tabs>
        <w:rPr>
          <w:rFonts w:ascii="Arial" w:eastAsia="Arial" w:hAnsi="Arial" w:cs="Arial"/>
          <w:sz w:val="20"/>
          <w:szCs w:val="20"/>
        </w:rPr>
      </w:pPr>
      <w:r w:rsidRPr="00A249FA">
        <w:rPr>
          <w:rFonts w:ascii="Arial" w:eastAsia="Arial" w:hAnsi="Arial" w:cs="Arial"/>
          <w:sz w:val="20"/>
          <w:szCs w:val="20"/>
        </w:rPr>
        <w:t xml:space="preserve">The role and support from the </w:t>
      </w:r>
      <w:r w:rsidR="00157AAB">
        <w:rPr>
          <w:rFonts w:ascii="Arial" w:eastAsia="Arial" w:hAnsi="Arial" w:cs="Arial"/>
          <w:sz w:val="20"/>
          <w:szCs w:val="20"/>
        </w:rPr>
        <w:t>IQA</w:t>
      </w:r>
      <w:r w:rsidRPr="00A249FA">
        <w:rPr>
          <w:rFonts w:ascii="Arial" w:eastAsia="Arial" w:hAnsi="Arial" w:cs="Arial"/>
          <w:sz w:val="20"/>
          <w:szCs w:val="20"/>
        </w:rPr>
        <w:t xml:space="preserve"> </w:t>
      </w:r>
      <w:proofErr w:type="gramStart"/>
      <w:r w:rsidRPr="00A249FA">
        <w:rPr>
          <w:rFonts w:ascii="Arial" w:eastAsia="Arial" w:hAnsi="Arial" w:cs="Arial"/>
          <w:sz w:val="20"/>
          <w:szCs w:val="20"/>
        </w:rPr>
        <w:t>is</w:t>
      </w:r>
      <w:proofErr w:type="gramEnd"/>
      <w:r w:rsidRPr="00A249FA">
        <w:rPr>
          <w:rFonts w:ascii="Arial" w:eastAsia="Arial" w:hAnsi="Arial" w:cs="Arial"/>
          <w:sz w:val="20"/>
          <w:szCs w:val="20"/>
        </w:rPr>
        <w:t xml:space="preserve"> of paramount importance to the overall success, achievement, and positive outcomes for the qualification.</w:t>
      </w:r>
    </w:p>
    <w:p w14:paraId="51312365" w14:textId="77777777" w:rsidR="00157AAB" w:rsidRPr="00A249FA" w:rsidRDefault="00157AAB" w:rsidP="00AB1796">
      <w:pPr>
        <w:tabs>
          <w:tab w:val="left" w:pos="7937"/>
        </w:tabs>
        <w:rPr>
          <w:rFonts w:ascii="Arial" w:eastAsia="Arial" w:hAnsi="Arial" w:cs="Arial"/>
          <w:sz w:val="20"/>
          <w:szCs w:val="20"/>
        </w:rPr>
      </w:pPr>
    </w:p>
    <w:p w14:paraId="30B9B404" w14:textId="285B2D16" w:rsidR="00AB1796" w:rsidRDefault="00AB1796" w:rsidP="00AB1796">
      <w:pPr>
        <w:tabs>
          <w:tab w:val="left" w:pos="7937"/>
        </w:tabs>
        <w:rPr>
          <w:rFonts w:ascii="Arial" w:eastAsia="Arial" w:hAnsi="Arial" w:cs="Arial"/>
          <w:sz w:val="20"/>
          <w:szCs w:val="20"/>
        </w:rPr>
      </w:pPr>
      <w:r w:rsidRPr="00A249FA">
        <w:rPr>
          <w:rFonts w:ascii="Arial" w:eastAsia="Arial" w:hAnsi="Arial" w:cs="Arial"/>
          <w:sz w:val="20"/>
          <w:szCs w:val="20"/>
        </w:rPr>
        <w:t xml:space="preserve">The </w:t>
      </w:r>
      <w:r w:rsidR="00157AAB">
        <w:rPr>
          <w:rFonts w:ascii="Arial" w:eastAsia="Arial" w:hAnsi="Arial" w:cs="Arial"/>
          <w:sz w:val="20"/>
          <w:szCs w:val="20"/>
        </w:rPr>
        <w:t>IQA</w:t>
      </w:r>
      <w:r w:rsidRPr="00A249FA">
        <w:rPr>
          <w:rFonts w:ascii="Arial" w:eastAsia="Arial" w:hAnsi="Arial" w:cs="Arial"/>
          <w:sz w:val="20"/>
          <w:szCs w:val="20"/>
        </w:rPr>
        <w:t xml:space="preserve"> has a wide range of responsibilities which must be defined within the centre’s strategy. The </w:t>
      </w:r>
      <w:r w:rsidR="00157AAB">
        <w:rPr>
          <w:rFonts w:ascii="Arial" w:eastAsia="Arial" w:hAnsi="Arial" w:cs="Arial"/>
          <w:sz w:val="20"/>
          <w:szCs w:val="20"/>
        </w:rPr>
        <w:t xml:space="preserve">internal quality assurance </w:t>
      </w:r>
      <w:r w:rsidRPr="00A249FA">
        <w:rPr>
          <w:rFonts w:ascii="Arial" w:eastAsia="Arial" w:hAnsi="Arial" w:cs="Arial"/>
          <w:sz w:val="20"/>
          <w:szCs w:val="20"/>
        </w:rPr>
        <w:t>strategy must, as a minimum, include the following:</w:t>
      </w:r>
    </w:p>
    <w:p w14:paraId="4FA468B8" w14:textId="77777777" w:rsidR="00AB1796" w:rsidRPr="00A249FA" w:rsidRDefault="00AB1796" w:rsidP="00AB1796">
      <w:pPr>
        <w:tabs>
          <w:tab w:val="left" w:pos="7937"/>
        </w:tabs>
        <w:rPr>
          <w:rFonts w:ascii="Arial" w:eastAsia="Arial" w:hAnsi="Arial" w:cs="Arial"/>
          <w:sz w:val="20"/>
          <w:szCs w:val="20"/>
        </w:rPr>
      </w:pPr>
    </w:p>
    <w:p w14:paraId="5F3BBC51" w14:textId="14810E8A" w:rsidR="00AB1796" w:rsidRPr="00A249FA" w:rsidRDefault="00AB1796" w:rsidP="00AB1796">
      <w:pPr>
        <w:pStyle w:val="ListParagraph"/>
        <w:numPr>
          <w:ilvl w:val="0"/>
          <w:numId w:val="14"/>
        </w:numPr>
        <w:tabs>
          <w:tab w:val="left" w:pos="7937"/>
        </w:tabs>
        <w:spacing w:after="0"/>
        <w:rPr>
          <w:rFonts w:eastAsiaTheme="minorEastAsia"/>
          <w:sz w:val="20"/>
          <w:szCs w:val="20"/>
        </w:rPr>
      </w:pPr>
      <w:r w:rsidRPr="00A249FA">
        <w:rPr>
          <w:rFonts w:ascii="Arial" w:eastAsia="Arial" w:hAnsi="Arial" w:cs="Arial"/>
          <w:sz w:val="20"/>
          <w:szCs w:val="20"/>
        </w:rPr>
        <w:t>named accountable person for</w:t>
      </w:r>
      <w:r w:rsidR="00157AAB">
        <w:rPr>
          <w:rFonts w:ascii="Arial" w:eastAsia="Arial" w:hAnsi="Arial" w:cs="Arial"/>
          <w:sz w:val="20"/>
          <w:szCs w:val="20"/>
        </w:rPr>
        <w:t xml:space="preserve"> internal quality assurance</w:t>
      </w:r>
      <w:r w:rsidRPr="00A249FA">
        <w:rPr>
          <w:rFonts w:ascii="Arial" w:eastAsia="Arial" w:hAnsi="Arial" w:cs="Arial"/>
          <w:sz w:val="20"/>
          <w:szCs w:val="20"/>
        </w:rPr>
        <w:t xml:space="preserve"> </w:t>
      </w:r>
    </w:p>
    <w:p w14:paraId="11B4587A" w14:textId="76626E05" w:rsidR="00AB1796" w:rsidRPr="00A249FA" w:rsidRDefault="00157AAB" w:rsidP="00AB1796">
      <w:pPr>
        <w:pStyle w:val="ListParagraph"/>
        <w:numPr>
          <w:ilvl w:val="0"/>
          <w:numId w:val="14"/>
        </w:numPr>
        <w:tabs>
          <w:tab w:val="left" w:pos="7937"/>
        </w:tabs>
        <w:spacing w:after="0"/>
        <w:rPr>
          <w:rFonts w:eastAsiaTheme="minorEastAsia"/>
          <w:sz w:val="20"/>
          <w:szCs w:val="20"/>
        </w:rPr>
      </w:pPr>
      <w:r>
        <w:rPr>
          <w:rFonts w:ascii="Arial" w:eastAsia="Arial" w:hAnsi="Arial" w:cs="Arial"/>
          <w:sz w:val="20"/>
          <w:szCs w:val="20"/>
        </w:rPr>
        <w:t>internal quality assurance</w:t>
      </w:r>
      <w:r w:rsidR="00AB1796" w:rsidRPr="00A249FA">
        <w:rPr>
          <w:rFonts w:ascii="Arial" w:eastAsia="Arial" w:hAnsi="Arial" w:cs="Arial"/>
          <w:sz w:val="20"/>
          <w:szCs w:val="20"/>
        </w:rPr>
        <w:t xml:space="preserve"> strategy </w:t>
      </w:r>
    </w:p>
    <w:p w14:paraId="4EB30D1F" w14:textId="50E0EE77" w:rsidR="00AB1796" w:rsidRPr="00A249FA" w:rsidRDefault="00AB1796" w:rsidP="00AB1796">
      <w:pPr>
        <w:pStyle w:val="ListParagraph"/>
        <w:numPr>
          <w:ilvl w:val="0"/>
          <w:numId w:val="14"/>
        </w:numPr>
        <w:tabs>
          <w:tab w:val="left" w:pos="7937"/>
        </w:tabs>
        <w:spacing w:after="0"/>
        <w:rPr>
          <w:rFonts w:eastAsiaTheme="minorEastAsia"/>
          <w:sz w:val="20"/>
          <w:szCs w:val="20"/>
        </w:rPr>
      </w:pPr>
      <w:r w:rsidRPr="00A249FA">
        <w:rPr>
          <w:rFonts w:ascii="Arial" w:eastAsia="Arial" w:hAnsi="Arial" w:cs="Arial"/>
          <w:sz w:val="20"/>
          <w:szCs w:val="20"/>
        </w:rPr>
        <w:t>sampling plans</w:t>
      </w:r>
    </w:p>
    <w:p w14:paraId="460B3F12" w14:textId="24703A78" w:rsidR="00AB1796" w:rsidRPr="00A249FA" w:rsidRDefault="00AB1796" w:rsidP="00AB1796">
      <w:pPr>
        <w:pStyle w:val="ListParagraph"/>
        <w:numPr>
          <w:ilvl w:val="0"/>
          <w:numId w:val="14"/>
        </w:numPr>
        <w:tabs>
          <w:tab w:val="left" w:pos="7937"/>
        </w:tabs>
        <w:spacing w:after="0"/>
        <w:rPr>
          <w:rFonts w:eastAsiaTheme="minorEastAsia"/>
          <w:sz w:val="20"/>
          <w:szCs w:val="20"/>
        </w:rPr>
      </w:pPr>
      <w:r w:rsidRPr="00A249FA">
        <w:rPr>
          <w:rFonts w:ascii="Arial" w:eastAsia="Arial" w:hAnsi="Arial" w:cs="Arial"/>
          <w:sz w:val="20"/>
          <w:szCs w:val="20"/>
        </w:rPr>
        <w:t xml:space="preserve">feedback to </w:t>
      </w:r>
      <w:r w:rsidR="00157AAB">
        <w:rPr>
          <w:rFonts w:ascii="Arial" w:eastAsia="Arial" w:hAnsi="Arial" w:cs="Arial"/>
          <w:sz w:val="20"/>
          <w:szCs w:val="20"/>
        </w:rPr>
        <w:t>a</w:t>
      </w:r>
      <w:r w:rsidRPr="00A249FA">
        <w:rPr>
          <w:rFonts w:ascii="Arial" w:eastAsia="Arial" w:hAnsi="Arial" w:cs="Arial"/>
          <w:sz w:val="20"/>
          <w:szCs w:val="20"/>
        </w:rPr>
        <w:t xml:space="preserve">ssessors </w:t>
      </w:r>
    </w:p>
    <w:p w14:paraId="387F6317" w14:textId="42CDA24D" w:rsidR="00AB1796" w:rsidRPr="00A249FA" w:rsidRDefault="00AB1796" w:rsidP="00AB1796">
      <w:pPr>
        <w:pStyle w:val="ListParagraph"/>
        <w:numPr>
          <w:ilvl w:val="0"/>
          <w:numId w:val="14"/>
        </w:numPr>
        <w:tabs>
          <w:tab w:val="left" w:pos="7937"/>
        </w:tabs>
        <w:spacing w:after="0"/>
        <w:rPr>
          <w:rFonts w:eastAsiaTheme="minorEastAsia"/>
          <w:sz w:val="20"/>
          <w:szCs w:val="20"/>
        </w:rPr>
      </w:pPr>
      <w:r w:rsidRPr="00A249FA">
        <w:rPr>
          <w:rFonts w:ascii="Arial" w:eastAsia="Arial" w:hAnsi="Arial" w:cs="Arial"/>
          <w:sz w:val="20"/>
          <w:szCs w:val="20"/>
        </w:rPr>
        <w:t xml:space="preserve">responsibilities for checking a trainee </w:t>
      </w:r>
      <w:r w:rsidR="00157AAB">
        <w:rPr>
          <w:rFonts w:ascii="Arial" w:eastAsia="Arial" w:hAnsi="Arial" w:cs="Arial"/>
          <w:sz w:val="20"/>
          <w:szCs w:val="20"/>
        </w:rPr>
        <w:t>a</w:t>
      </w:r>
      <w:r w:rsidRPr="00A249FA">
        <w:rPr>
          <w:rFonts w:ascii="Arial" w:eastAsia="Arial" w:hAnsi="Arial" w:cs="Arial"/>
          <w:sz w:val="20"/>
          <w:szCs w:val="20"/>
        </w:rPr>
        <w:t xml:space="preserve">ssessor’s judgements have been countersigned </w:t>
      </w:r>
    </w:p>
    <w:p w14:paraId="0A094320" w14:textId="65D849E0" w:rsidR="00AB1796" w:rsidRPr="00A249FA" w:rsidRDefault="00AB1796" w:rsidP="00AB1796">
      <w:pPr>
        <w:pStyle w:val="ListParagraph"/>
        <w:numPr>
          <w:ilvl w:val="0"/>
          <w:numId w:val="14"/>
        </w:numPr>
        <w:tabs>
          <w:tab w:val="left" w:pos="7937"/>
        </w:tabs>
        <w:spacing w:after="0"/>
        <w:rPr>
          <w:rFonts w:eastAsiaTheme="minorEastAsia"/>
          <w:sz w:val="20"/>
          <w:szCs w:val="20"/>
        </w:rPr>
      </w:pPr>
      <w:r w:rsidRPr="00A249FA">
        <w:rPr>
          <w:rFonts w:ascii="Arial" w:eastAsia="Arial" w:hAnsi="Arial" w:cs="Arial"/>
          <w:sz w:val="20"/>
          <w:szCs w:val="20"/>
        </w:rPr>
        <w:t>standardisation activities</w:t>
      </w:r>
    </w:p>
    <w:p w14:paraId="2060C6F8" w14:textId="3596FCE1" w:rsidR="00AB1796" w:rsidRPr="00A249FA" w:rsidRDefault="00AB1796" w:rsidP="00AB1796">
      <w:pPr>
        <w:pStyle w:val="ListParagraph"/>
        <w:numPr>
          <w:ilvl w:val="0"/>
          <w:numId w:val="14"/>
        </w:numPr>
        <w:tabs>
          <w:tab w:val="left" w:pos="7937"/>
        </w:tabs>
        <w:spacing w:after="0"/>
        <w:rPr>
          <w:rFonts w:eastAsiaTheme="minorEastAsia"/>
          <w:sz w:val="20"/>
          <w:szCs w:val="20"/>
        </w:rPr>
      </w:pPr>
      <w:r w:rsidRPr="00A249FA">
        <w:rPr>
          <w:rFonts w:ascii="Arial" w:eastAsia="Arial" w:hAnsi="Arial" w:cs="Arial"/>
          <w:sz w:val="20"/>
          <w:szCs w:val="20"/>
        </w:rPr>
        <w:t>support and development centre records</w:t>
      </w:r>
    </w:p>
    <w:p w14:paraId="3BBDCF3E" w14:textId="77777777" w:rsidR="00AB1796" w:rsidRPr="00A249FA" w:rsidRDefault="00AB1796" w:rsidP="00AB1796">
      <w:pPr>
        <w:pStyle w:val="ListParagraph"/>
        <w:numPr>
          <w:ilvl w:val="0"/>
          <w:numId w:val="14"/>
        </w:numPr>
        <w:tabs>
          <w:tab w:val="left" w:pos="7937"/>
        </w:tabs>
        <w:spacing w:after="0"/>
        <w:rPr>
          <w:rFonts w:eastAsiaTheme="minorEastAsia"/>
          <w:sz w:val="20"/>
          <w:szCs w:val="20"/>
        </w:rPr>
      </w:pPr>
      <w:r w:rsidRPr="00A249FA">
        <w:rPr>
          <w:rFonts w:ascii="Arial" w:eastAsia="Arial" w:hAnsi="Arial" w:cs="Arial"/>
          <w:sz w:val="20"/>
          <w:szCs w:val="20"/>
        </w:rPr>
        <w:t>preparing for and leading centre quality audits</w:t>
      </w:r>
    </w:p>
    <w:p w14:paraId="7BC44B5F" w14:textId="2FBCB423" w:rsidR="00AB1796" w:rsidRPr="00AB1796" w:rsidRDefault="00AB1796" w:rsidP="00AB1796">
      <w:pPr>
        <w:pStyle w:val="ListParagraph"/>
        <w:numPr>
          <w:ilvl w:val="0"/>
          <w:numId w:val="14"/>
        </w:numPr>
        <w:tabs>
          <w:tab w:val="left" w:pos="7937"/>
        </w:tabs>
        <w:spacing w:after="0"/>
        <w:rPr>
          <w:rFonts w:eastAsiaTheme="minorEastAsia"/>
          <w:sz w:val="20"/>
          <w:szCs w:val="20"/>
        </w:rPr>
      </w:pPr>
      <w:r w:rsidRPr="00A249FA">
        <w:rPr>
          <w:rFonts w:ascii="Arial" w:eastAsia="Arial" w:hAnsi="Arial" w:cs="Arial"/>
          <w:sz w:val="20"/>
          <w:szCs w:val="20"/>
        </w:rPr>
        <w:t>support or organise the external quality assurance review</w:t>
      </w:r>
      <w:r>
        <w:rPr>
          <w:rFonts w:ascii="Arial" w:eastAsia="Arial" w:hAnsi="Arial" w:cs="Arial"/>
          <w:sz w:val="20"/>
          <w:szCs w:val="20"/>
        </w:rPr>
        <w:t>.</w:t>
      </w:r>
    </w:p>
    <w:p w14:paraId="33EB57F4" w14:textId="77777777" w:rsidR="00AB1796" w:rsidRPr="00AB1796" w:rsidRDefault="00AB1796" w:rsidP="00AB1796">
      <w:pPr>
        <w:tabs>
          <w:tab w:val="left" w:pos="7937"/>
        </w:tabs>
        <w:rPr>
          <w:rFonts w:eastAsiaTheme="minorEastAsia"/>
          <w:sz w:val="20"/>
          <w:szCs w:val="20"/>
        </w:rPr>
      </w:pPr>
    </w:p>
    <w:p w14:paraId="7B6DFBB7" w14:textId="1A20E306" w:rsidR="00AB1796" w:rsidRPr="00177694" w:rsidRDefault="00AB1796" w:rsidP="00AB1796">
      <w:pPr>
        <w:tabs>
          <w:tab w:val="left" w:pos="7937"/>
        </w:tabs>
        <w:rPr>
          <w:rFonts w:ascii="Arial" w:eastAsia="Arial" w:hAnsi="Arial" w:cs="Arial"/>
          <w:b/>
          <w:bCs/>
        </w:rPr>
      </w:pPr>
      <w:r w:rsidRPr="00177694">
        <w:rPr>
          <w:rFonts w:ascii="Arial" w:eastAsia="Arial" w:hAnsi="Arial" w:cs="Arial"/>
          <w:b/>
          <w:bCs/>
        </w:rPr>
        <w:t>Named accountable person</w:t>
      </w:r>
    </w:p>
    <w:p w14:paraId="348C7126" w14:textId="71523FFF" w:rsidR="00AB1796" w:rsidRPr="00A249FA" w:rsidRDefault="00AB1796" w:rsidP="00AB1796">
      <w:pPr>
        <w:tabs>
          <w:tab w:val="left" w:pos="7937"/>
        </w:tabs>
        <w:rPr>
          <w:rFonts w:ascii="Arial" w:eastAsia="Arial" w:hAnsi="Arial" w:cs="Arial"/>
          <w:b/>
          <w:bCs/>
          <w:sz w:val="20"/>
          <w:szCs w:val="20"/>
        </w:rPr>
      </w:pPr>
      <w:r w:rsidRPr="00A249FA">
        <w:rPr>
          <w:rFonts w:ascii="Arial" w:eastAsia="Arial" w:hAnsi="Arial" w:cs="Arial"/>
          <w:b/>
          <w:bCs/>
          <w:sz w:val="20"/>
          <w:szCs w:val="20"/>
        </w:rPr>
        <w:t xml:space="preserve"> </w:t>
      </w:r>
    </w:p>
    <w:p w14:paraId="0ADD9F8A" w14:textId="217D2A63" w:rsidR="00AB1796" w:rsidRDefault="00AB1796" w:rsidP="00AB1796">
      <w:pPr>
        <w:tabs>
          <w:tab w:val="left" w:pos="7937"/>
        </w:tabs>
        <w:rPr>
          <w:rFonts w:ascii="Arial" w:eastAsia="Arial" w:hAnsi="Arial" w:cs="Arial"/>
          <w:sz w:val="20"/>
          <w:szCs w:val="20"/>
        </w:rPr>
      </w:pPr>
      <w:r w:rsidRPr="00A249FA">
        <w:rPr>
          <w:rFonts w:ascii="Arial" w:eastAsia="Arial" w:hAnsi="Arial" w:cs="Arial"/>
          <w:sz w:val="20"/>
          <w:szCs w:val="20"/>
        </w:rPr>
        <w:t xml:space="preserve">There must be a named individual with accountability for quality assurance for our qualifications within the centre. This person will take responsibility for ensuring the effective management of the process and for coordinating the team of </w:t>
      </w:r>
      <w:r w:rsidR="00157AAB">
        <w:rPr>
          <w:rFonts w:ascii="Arial" w:eastAsia="Arial" w:hAnsi="Arial" w:cs="Arial"/>
          <w:sz w:val="20"/>
          <w:szCs w:val="20"/>
        </w:rPr>
        <w:t>IQAs</w:t>
      </w:r>
      <w:r w:rsidRPr="00A249FA">
        <w:rPr>
          <w:rFonts w:ascii="Arial" w:eastAsia="Arial" w:hAnsi="Arial" w:cs="Arial"/>
          <w:sz w:val="20"/>
          <w:szCs w:val="20"/>
        </w:rPr>
        <w:t xml:space="preserve">. They </w:t>
      </w:r>
      <w:r w:rsidR="00157AAB">
        <w:rPr>
          <w:rFonts w:ascii="Arial" w:eastAsia="Arial" w:hAnsi="Arial" w:cs="Arial"/>
          <w:sz w:val="20"/>
          <w:szCs w:val="20"/>
        </w:rPr>
        <w:t>are</w:t>
      </w:r>
      <w:r w:rsidRPr="00A249FA">
        <w:rPr>
          <w:rFonts w:ascii="Arial" w:eastAsia="Arial" w:hAnsi="Arial" w:cs="Arial"/>
          <w:sz w:val="20"/>
          <w:szCs w:val="20"/>
        </w:rPr>
        <w:t xml:space="preserve"> responsible for preparing and facilitating </w:t>
      </w:r>
      <w:r w:rsidR="00157AAB">
        <w:rPr>
          <w:rFonts w:ascii="Arial" w:eastAsia="Arial" w:hAnsi="Arial" w:cs="Arial"/>
          <w:sz w:val="20"/>
          <w:szCs w:val="20"/>
        </w:rPr>
        <w:t>external quality assurance and annual monitoring reviews and</w:t>
      </w:r>
      <w:r w:rsidRPr="00A249FA">
        <w:rPr>
          <w:rFonts w:ascii="Arial" w:eastAsia="Arial" w:hAnsi="Arial" w:cs="Arial"/>
          <w:sz w:val="20"/>
          <w:szCs w:val="20"/>
        </w:rPr>
        <w:t xml:space="preserve"> </w:t>
      </w:r>
      <w:r w:rsidR="00157AAB">
        <w:rPr>
          <w:rFonts w:ascii="Arial" w:eastAsia="Arial" w:hAnsi="Arial" w:cs="Arial"/>
          <w:sz w:val="20"/>
          <w:szCs w:val="20"/>
        </w:rPr>
        <w:t>completing any</w:t>
      </w:r>
      <w:r w:rsidRPr="00A249FA">
        <w:rPr>
          <w:rFonts w:ascii="Arial" w:eastAsia="Arial" w:hAnsi="Arial" w:cs="Arial"/>
          <w:sz w:val="20"/>
          <w:szCs w:val="20"/>
        </w:rPr>
        <w:t xml:space="preserve"> actions</w:t>
      </w:r>
      <w:r w:rsidR="00157AAB">
        <w:rPr>
          <w:rFonts w:ascii="Arial" w:eastAsia="Arial" w:hAnsi="Arial" w:cs="Arial"/>
          <w:sz w:val="20"/>
          <w:szCs w:val="20"/>
        </w:rPr>
        <w:t xml:space="preserve"> set</w:t>
      </w:r>
      <w:r w:rsidRPr="00A249FA">
        <w:rPr>
          <w:rFonts w:ascii="Arial" w:eastAsia="Arial" w:hAnsi="Arial" w:cs="Arial"/>
          <w:sz w:val="20"/>
          <w:szCs w:val="20"/>
        </w:rPr>
        <w:t>.</w:t>
      </w:r>
    </w:p>
    <w:p w14:paraId="186849ED" w14:textId="77777777" w:rsidR="00157AAB" w:rsidRPr="00A249FA" w:rsidRDefault="00157AAB" w:rsidP="00AB1796">
      <w:pPr>
        <w:tabs>
          <w:tab w:val="left" w:pos="7937"/>
        </w:tabs>
        <w:rPr>
          <w:rFonts w:ascii="Arial" w:eastAsia="Arial" w:hAnsi="Arial" w:cs="Arial"/>
          <w:sz w:val="20"/>
          <w:szCs w:val="20"/>
        </w:rPr>
      </w:pPr>
    </w:p>
    <w:p w14:paraId="733E37B6" w14:textId="3A1D01B3" w:rsidR="00AB1796" w:rsidRDefault="00AB1796" w:rsidP="00AB1796">
      <w:pPr>
        <w:tabs>
          <w:tab w:val="left" w:pos="7937"/>
        </w:tabs>
        <w:rPr>
          <w:rFonts w:ascii="Arial" w:eastAsia="Arial" w:hAnsi="Arial" w:cs="Arial"/>
          <w:sz w:val="20"/>
          <w:szCs w:val="20"/>
        </w:rPr>
      </w:pPr>
      <w:r w:rsidRPr="00A249FA">
        <w:rPr>
          <w:rFonts w:ascii="Arial" w:eastAsia="Arial" w:hAnsi="Arial" w:cs="Arial"/>
          <w:sz w:val="20"/>
          <w:szCs w:val="20"/>
        </w:rPr>
        <w:t xml:space="preserve">The qualified </w:t>
      </w:r>
      <w:r w:rsidR="00157AAB">
        <w:rPr>
          <w:rFonts w:ascii="Arial" w:eastAsia="Arial" w:hAnsi="Arial" w:cs="Arial"/>
          <w:sz w:val="20"/>
          <w:szCs w:val="20"/>
        </w:rPr>
        <w:t>IQA</w:t>
      </w:r>
      <w:r w:rsidRPr="00A249FA">
        <w:rPr>
          <w:rFonts w:ascii="Arial" w:eastAsia="Arial" w:hAnsi="Arial" w:cs="Arial"/>
          <w:sz w:val="20"/>
          <w:szCs w:val="20"/>
        </w:rPr>
        <w:t xml:space="preserve"> is also responsible and accountable for arranging the checking and countersigning process.</w:t>
      </w:r>
    </w:p>
    <w:p w14:paraId="642C0D0C" w14:textId="77777777" w:rsidR="00AB1796" w:rsidRPr="00A249FA" w:rsidRDefault="00AB1796" w:rsidP="00AB1796">
      <w:pPr>
        <w:tabs>
          <w:tab w:val="left" w:pos="7937"/>
        </w:tabs>
        <w:rPr>
          <w:rFonts w:ascii="Arial" w:eastAsia="Arial" w:hAnsi="Arial" w:cs="Arial"/>
          <w:sz w:val="20"/>
          <w:szCs w:val="20"/>
        </w:rPr>
      </w:pPr>
    </w:p>
    <w:p w14:paraId="34EC455E" w14:textId="75060DC3" w:rsidR="00AB1796" w:rsidRPr="00AB1796" w:rsidRDefault="00157AAB" w:rsidP="00AB1796">
      <w:pPr>
        <w:tabs>
          <w:tab w:val="left" w:pos="7937"/>
        </w:tabs>
        <w:rPr>
          <w:rFonts w:ascii="Arial" w:eastAsia="Arial" w:hAnsi="Arial" w:cs="Arial"/>
          <w:b/>
          <w:bCs/>
        </w:rPr>
      </w:pPr>
      <w:r>
        <w:rPr>
          <w:rFonts w:ascii="Arial" w:eastAsia="Arial" w:hAnsi="Arial" w:cs="Arial"/>
          <w:b/>
          <w:bCs/>
        </w:rPr>
        <w:t>Internal quality assurance</w:t>
      </w:r>
      <w:r w:rsidR="00AB1796" w:rsidRPr="00AB1796">
        <w:rPr>
          <w:rFonts w:ascii="Arial" w:eastAsia="Arial" w:hAnsi="Arial" w:cs="Arial"/>
          <w:b/>
          <w:bCs/>
        </w:rPr>
        <w:t xml:space="preserve"> </w:t>
      </w:r>
      <w:r>
        <w:rPr>
          <w:rFonts w:ascii="Arial" w:eastAsia="Arial" w:hAnsi="Arial" w:cs="Arial"/>
          <w:b/>
          <w:bCs/>
        </w:rPr>
        <w:t>s</w:t>
      </w:r>
      <w:r w:rsidR="00AB1796" w:rsidRPr="00AB1796">
        <w:rPr>
          <w:rFonts w:ascii="Arial" w:eastAsia="Arial" w:hAnsi="Arial" w:cs="Arial"/>
          <w:b/>
          <w:bCs/>
        </w:rPr>
        <w:t>trategy</w:t>
      </w:r>
    </w:p>
    <w:p w14:paraId="7D1BDEEF" w14:textId="77777777" w:rsidR="00AB1796" w:rsidRPr="00A249FA" w:rsidRDefault="00AB1796" w:rsidP="00AB1796">
      <w:pPr>
        <w:tabs>
          <w:tab w:val="left" w:pos="7937"/>
        </w:tabs>
        <w:rPr>
          <w:rFonts w:ascii="Arial" w:eastAsia="Arial" w:hAnsi="Arial" w:cs="Arial"/>
          <w:b/>
          <w:bCs/>
          <w:sz w:val="20"/>
          <w:szCs w:val="20"/>
        </w:rPr>
      </w:pPr>
    </w:p>
    <w:p w14:paraId="68989639" w14:textId="33DFDA98" w:rsidR="00AB1796" w:rsidRDefault="00EA4788" w:rsidP="00AB1796">
      <w:pPr>
        <w:tabs>
          <w:tab w:val="left" w:pos="7937"/>
        </w:tabs>
        <w:rPr>
          <w:rFonts w:ascii="Arial" w:eastAsia="Arial" w:hAnsi="Arial" w:cs="Arial"/>
          <w:sz w:val="20"/>
          <w:szCs w:val="20"/>
        </w:rPr>
      </w:pPr>
      <w:r>
        <w:rPr>
          <w:rFonts w:ascii="Arial" w:eastAsia="Arial" w:hAnsi="Arial" w:cs="Arial"/>
          <w:sz w:val="20"/>
          <w:szCs w:val="20"/>
        </w:rPr>
        <w:t>C</w:t>
      </w:r>
      <w:r w:rsidR="00AB1796" w:rsidRPr="00A249FA">
        <w:rPr>
          <w:rFonts w:ascii="Arial" w:eastAsia="Arial" w:hAnsi="Arial" w:cs="Arial"/>
          <w:sz w:val="20"/>
          <w:szCs w:val="20"/>
        </w:rPr>
        <w:t>entre</w:t>
      </w:r>
      <w:r>
        <w:rPr>
          <w:rFonts w:ascii="Arial" w:eastAsia="Arial" w:hAnsi="Arial" w:cs="Arial"/>
          <w:sz w:val="20"/>
          <w:szCs w:val="20"/>
        </w:rPr>
        <w:t>s</w:t>
      </w:r>
      <w:r w:rsidR="00AB1796" w:rsidRPr="00A249FA">
        <w:rPr>
          <w:rFonts w:ascii="Arial" w:eastAsia="Arial" w:hAnsi="Arial" w:cs="Arial"/>
          <w:sz w:val="20"/>
          <w:szCs w:val="20"/>
        </w:rPr>
        <w:t xml:space="preserve"> must </w:t>
      </w:r>
      <w:r>
        <w:rPr>
          <w:rFonts w:ascii="Arial" w:eastAsia="Arial" w:hAnsi="Arial" w:cs="Arial"/>
          <w:sz w:val="20"/>
          <w:szCs w:val="20"/>
        </w:rPr>
        <w:t>maintain</w:t>
      </w:r>
      <w:r w:rsidR="00AB1796" w:rsidRPr="00A249FA">
        <w:rPr>
          <w:rFonts w:ascii="Arial" w:eastAsia="Arial" w:hAnsi="Arial" w:cs="Arial"/>
          <w:sz w:val="20"/>
          <w:szCs w:val="20"/>
        </w:rPr>
        <w:t xml:space="preserve"> </w:t>
      </w:r>
      <w:r w:rsidR="00157AAB">
        <w:rPr>
          <w:rFonts w:ascii="Arial" w:eastAsia="Arial" w:hAnsi="Arial" w:cs="Arial"/>
          <w:sz w:val="20"/>
          <w:szCs w:val="20"/>
        </w:rPr>
        <w:t>an internal quality assurance</w:t>
      </w:r>
      <w:r w:rsidR="00AB1796" w:rsidRPr="00A249FA">
        <w:rPr>
          <w:rFonts w:ascii="Arial" w:eastAsia="Arial" w:hAnsi="Arial" w:cs="Arial"/>
          <w:sz w:val="20"/>
          <w:szCs w:val="20"/>
        </w:rPr>
        <w:t xml:space="preserve"> </w:t>
      </w:r>
      <w:r w:rsidR="00157AAB">
        <w:rPr>
          <w:rFonts w:ascii="Arial" w:eastAsia="Arial" w:hAnsi="Arial" w:cs="Arial"/>
          <w:sz w:val="20"/>
          <w:szCs w:val="20"/>
        </w:rPr>
        <w:t>s</w:t>
      </w:r>
      <w:r w:rsidR="00AB1796" w:rsidRPr="00A249FA">
        <w:rPr>
          <w:rFonts w:ascii="Arial" w:eastAsia="Arial" w:hAnsi="Arial" w:cs="Arial"/>
          <w:sz w:val="20"/>
          <w:szCs w:val="20"/>
        </w:rPr>
        <w:t>trategy which details the</w:t>
      </w:r>
      <w:r>
        <w:rPr>
          <w:rFonts w:ascii="Arial" w:eastAsia="Arial" w:hAnsi="Arial" w:cs="Arial"/>
          <w:sz w:val="20"/>
          <w:szCs w:val="20"/>
        </w:rPr>
        <w:t>ir</w:t>
      </w:r>
      <w:r w:rsidR="00AB1796" w:rsidRPr="00A249FA">
        <w:rPr>
          <w:rFonts w:ascii="Arial" w:eastAsia="Arial" w:hAnsi="Arial" w:cs="Arial"/>
          <w:sz w:val="20"/>
          <w:szCs w:val="20"/>
        </w:rPr>
        <w:t xml:space="preserve"> approach </w:t>
      </w:r>
      <w:r w:rsidR="00157AAB">
        <w:rPr>
          <w:rFonts w:ascii="Arial" w:eastAsia="Arial" w:hAnsi="Arial" w:cs="Arial"/>
          <w:sz w:val="20"/>
          <w:szCs w:val="20"/>
        </w:rPr>
        <w:t xml:space="preserve">and </w:t>
      </w:r>
      <w:r w:rsidR="00AB1796" w:rsidRPr="00A249FA">
        <w:rPr>
          <w:rFonts w:ascii="Arial" w:eastAsia="Arial" w:hAnsi="Arial" w:cs="Arial"/>
          <w:sz w:val="20"/>
          <w:szCs w:val="20"/>
        </w:rPr>
        <w:t>rationale</w:t>
      </w:r>
      <w:r>
        <w:rPr>
          <w:rFonts w:ascii="Arial" w:eastAsia="Arial" w:hAnsi="Arial" w:cs="Arial"/>
          <w:sz w:val="20"/>
          <w:szCs w:val="20"/>
        </w:rPr>
        <w:t xml:space="preserve">. </w:t>
      </w:r>
      <w:r w:rsidR="00AB1796" w:rsidRPr="00A249FA">
        <w:rPr>
          <w:rFonts w:ascii="Arial" w:eastAsia="Arial" w:hAnsi="Arial" w:cs="Arial"/>
          <w:sz w:val="20"/>
          <w:szCs w:val="20"/>
        </w:rPr>
        <w:t xml:space="preserve">When </w:t>
      </w:r>
      <w:r>
        <w:rPr>
          <w:rFonts w:ascii="Arial" w:eastAsia="Arial" w:hAnsi="Arial" w:cs="Arial"/>
          <w:sz w:val="20"/>
          <w:szCs w:val="20"/>
        </w:rPr>
        <w:t>creating</w:t>
      </w:r>
      <w:r w:rsidR="00AB1796" w:rsidRPr="00A249FA">
        <w:rPr>
          <w:rFonts w:ascii="Arial" w:eastAsia="Arial" w:hAnsi="Arial" w:cs="Arial"/>
          <w:sz w:val="20"/>
          <w:szCs w:val="20"/>
        </w:rPr>
        <w:t xml:space="preserve"> </w:t>
      </w:r>
      <w:r>
        <w:rPr>
          <w:rFonts w:ascii="Arial" w:eastAsia="Arial" w:hAnsi="Arial" w:cs="Arial"/>
          <w:sz w:val="20"/>
          <w:szCs w:val="20"/>
        </w:rPr>
        <w:t>a s</w:t>
      </w:r>
      <w:r w:rsidR="00AB1796" w:rsidRPr="00A249FA">
        <w:rPr>
          <w:rFonts w:ascii="Arial" w:eastAsia="Arial" w:hAnsi="Arial" w:cs="Arial"/>
          <w:sz w:val="20"/>
          <w:szCs w:val="20"/>
        </w:rPr>
        <w:t xml:space="preserve">trategy </w:t>
      </w:r>
      <w:r>
        <w:rPr>
          <w:rFonts w:ascii="Arial" w:eastAsia="Arial" w:hAnsi="Arial" w:cs="Arial"/>
          <w:sz w:val="20"/>
          <w:szCs w:val="20"/>
        </w:rPr>
        <w:t>include</w:t>
      </w:r>
      <w:r w:rsidR="00AB1796" w:rsidRPr="00A249FA">
        <w:rPr>
          <w:rFonts w:ascii="Arial" w:eastAsia="Arial" w:hAnsi="Arial" w:cs="Arial"/>
          <w:sz w:val="20"/>
          <w:szCs w:val="20"/>
        </w:rPr>
        <w:t xml:space="preserve"> the following:</w:t>
      </w:r>
    </w:p>
    <w:p w14:paraId="1121F69A" w14:textId="77777777" w:rsidR="00AB1796" w:rsidRPr="00A249FA" w:rsidRDefault="00AB1796" w:rsidP="00AB1796">
      <w:pPr>
        <w:tabs>
          <w:tab w:val="left" w:pos="7937"/>
        </w:tabs>
        <w:rPr>
          <w:rFonts w:ascii="Arial" w:eastAsia="Arial" w:hAnsi="Arial" w:cs="Arial"/>
          <w:sz w:val="20"/>
          <w:szCs w:val="20"/>
        </w:rPr>
      </w:pPr>
    </w:p>
    <w:p w14:paraId="339F7331" w14:textId="00485DA4" w:rsidR="00EA4788" w:rsidRDefault="00AB1796" w:rsidP="00AB1796">
      <w:pPr>
        <w:pStyle w:val="ListParagraph"/>
        <w:numPr>
          <w:ilvl w:val="0"/>
          <w:numId w:val="15"/>
        </w:numPr>
        <w:tabs>
          <w:tab w:val="left" w:pos="7937"/>
        </w:tabs>
        <w:rPr>
          <w:rFonts w:ascii="Arial" w:eastAsia="Arial" w:hAnsi="Arial" w:cs="Arial"/>
          <w:sz w:val="20"/>
          <w:szCs w:val="20"/>
        </w:rPr>
      </w:pPr>
      <w:r w:rsidRPr="00AB1796">
        <w:rPr>
          <w:rFonts w:ascii="Arial" w:eastAsia="Arial" w:hAnsi="Arial" w:cs="Arial"/>
          <w:sz w:val="20"/>
          <w:szCs w:val="20"/>
        </w:rPr>
        <w:t>Provide some background to the centre</w:t>
      </w:r>
      <w:r w:rsidR="00EA4788">
        <w:rPr>
          <w:rFonts w:ascii="Arial" w:eastAsia="Arial" w:hAnsi="Arial" w:cs="Arial"/>
          <w:sz w:val="20"/>
          <w:szCs w:val="20"/>
        </w:rPr>
        <w:t xml:space="preserve"> and learner profile</w:t>
      </w:r>
    </w:p>
    <w:p w14:paraId="40C7E70B" w14:textId="48311BEC" w:rsidR="00AB1796" w:rsidRPr="00AB1796" w:rsidRDefault="00EA4788" w:rsidP="00AB1796">
      <w:pPr>
        <w:pStyle w:val="ListParagraph"/>
        <w:numPr>
          <w:ilvl w:val="0"/>
          <w:numId w:val="15"/>
        </w:numPr>
        <w:tabs>
          <w:tab w:val="left" w:pos="7937"/>
        </w:tabs>
        <w:rPr>
          <w:rFonts w:ascii="Arial" w:eastAsia="Arial" w:hAnsi="Arial" w:cs="Arial"/>
          <w:sz w:val="20"/>
          <w:szCs w:val="20"/>
        </w:rPr>
      </w:pPr>
      <w:r>
        <w:rPr>
          <w:rFonts w:ascii="Arial" w:eastAsia="Arial" w:hAnsi="Arial" w:cs="Arial"/>
          <w:sz w:val="20"/>
          <w:szCs w:val="20"/>
        </w:rPr>
        <w:t>The n</w:t>
      </w:r>
      <w:r w:rsidR="00AB1796" w:rsidRPr="00AB1796">
        <w:rPr>
          <w:rFonts w:ascii="Arial" w:eastAsia="Arial" w:hAnsi="Arial" w:cs="Arial"/>
          <w:sz w:val="20"/>
          <w:szCs w:val="20"/>
        </w:rPr>
        <w:t>ame</w:t>
      </w:r>
      <w:r>
        <w:rPr>
          <w:rFonts w:ascii="Arial" w:eastAsia="Arial" w:hAnsi="Arial" w:cs="Arial"/>
          <w:sz w:val="20"/>
          <w:szCs w:val="20"/>
        </w:rPr>
        <w:t xml:space="preserve"> of</w:t>
      </w:r>
      <w:r w:rsidR="00AB1796" w:rsidRPr="00AB1796">
        <w:rPr>
          <w:rFonts w:ascii="Arial" w:eastAsia="Arial" w:hAnsi="Arial" w:cs="Arial"/>
          <w:sz w:val="20"/>
          <w:szCs w:val="20"/>
        </w:rPr>
        <w:t xml:space="preserve"> the person responsible for</w:t>
      </w:r>
      <w:r>
        <w:rPr>
          <w:rFonts w:ascii="Arial" w:eastAsia="Arial" w:hAnsi="Arial" w:cs="Arial"/>
          <w:sz w:val="20"/>
          <w:szCs w:val="20"/>
        </w:rPr>
        <w:t xml:space="preserve"> internal</w:t>
      </w:r>
      <w:r w:rsidR="00AB1796" w:rsidRPr="00AB1796">
        <w:rPr>
          <w:rFonts w:ascii="Arial" w:eastAsia="Arial" w:hAnsi="Arial" w:cs="Arial"/>
          <w:sz w:val="20"/>
          <w:szCs w:val="20"/>
        </w:rPr>
        <w:t xml:space="preserve"> quality assurance</w:t>
      </w:r>
    </w:p>
    <w:p w14:paraId="4FF75EC5" w14:textId="43239FCC" w:rsidR="00AB1796" w:rsidRPr="00AB1796" w:rsidRDefault="00AB1796" w:rsidP="00AB1796">
      <w:pPr>
        <w:pStyle w:val="ListParagraph"/>
        <w:numPr>
          <w:ilvl w:val="0"/>
          <w:numId w:val="15"/>
        </w:numPr>
        <w:tabs>
          <w:tab w:val="left" w:pos="7937"/>
        </w:tabs>
        <w:rPr>
          <w:rFonts w:ascii="Arial" w:eastAsia="Arial" w:hAnsi="Arial" w:cs="Arial"/>
          <w:sz w:val="20"/>
          <w:szCs w:val="20"/>
        </w:rPr>
      </w:pPr>
      <w:r w:rsidRPr="00AB1796">
        <w:rPr>
          <w:rFonts w:ascii="Arial" w:eastAsia="Arial" w:hAnsi="Arial" w:cs="Arial"/>
          <w:sz w:val="20"/>
          <w:szCs w:val="20"/>
        </w:rPr>
        <w:t>How quality assurance is maintained across all qualifications being delivered</w:t>
      </w:r>
    </w:p>
    <w:p w14:paraId="5FFB9A3C" w14:textId="07DEDA59" w:rsidR="00AB1796" w:rsidRPr="00AB1796" w:rsidRDefault="00AB1796" w:rsidP="00AB1796">
      <w:pPr>
        <w:pStyle w:val="ListParagraph"/>
        <w:numPr>
          <w:ilvl w:val="0"/>
          <w:numId w:val="15"/>
        </w:numPr>
        <w:tabs>
          <w:tab w:val="left" w:pos="7937"/>
        </w:tabs>
        <w:rPr>
          <w:rFonts w:ascii="Arial" w:eastAsia="Arial" w:hAnsi="Arial" w:cs="Arial"/>
          <w:sz w:val="20"/>
          <w:szCs w:val="20"/>
        </w:rPr>
      </w:pPr>
      <w:r w:rsidRPr="00AB1796">
        <w:rPr>
          <w:rFonts w:ascii="Arial" w:eastAsia="Arial" w:hAnsi="Arial" w:cs="Arial"/>
          <w:sz w:val="20"/>
          <w:szCs w:val="20"/>
        </w:rPr>
        <w:t xml:space="preserve">How </w:t>
      </w:r>
      <w:r w:rsidR="00EA4788">
        <w:rPr>
          <w:rFonts w:ascii="Arial" w:eastAsia="Arial" w:hAnsi="Arial" w:cs="Arial"/>
          <w:sz w:val="20"/>
          <w:szCs w:val="20"/>
        </w:rPr>
        <w:t>quality assurance is</w:t>
      </w:r>
      <w:r w:rsidRPr="00AB1796">
        <w:rPr>
          <w:rFonts w:ascii="Arial" w:eastAsia="Arial" w:hAnsi="Arial" w:cs="Arial"/>
          <w:sz w:val="20"/>
          <w:szCs w:val="20"/>
        </w:rPr>
        <w:t xml:space="preserve"> maintained if using an e-portfolio system</w:t>
      </w:r>
    </w:p>
    <w:p w14:paraId="5258D480" w14:textId="5C23B967" w:rsidR="00AB1796" w:rsidRPr="00AB1796" w:rsidRDefault="00EA4788" w:rsidP="00AB1796">
      <w:pPr>
        <w:pStyle w:val="ListParagraph"/>
        <w:numPr>
          <w:ilvl w:val="0"/>
          <w:numId w:val="15"/>
        </w:numPr>
        <w:tabs>
          <w:tab w:val="left" w:pos="7937"/>
        </w:tabs>
        <w:rPr>
          <w:rFonts w:ascii="Arial" w:eastAsia="Arial" w:hAnsi="Arial" w:cs="Arial"/>
          <w:sz w:val="20"/>
          <w:szCs w:val="20"/>
        </w:rPr>
      </w:pPr>
      <w:r>
        <w:rPr>
          <w:rFonts w:ascii="Arial" w:eastAsia="Arial" w:hAnsi="Arial" w:cs="Arial"/>
          <w:sz w:val="20"/>
          <w:szCs w:val="20"/>
        </w:rPr>
        <w:t>E</w:t>
      </w:r>
      <w:r w:rsidR="00AB1796" w:rsidRPr="00AB1796">
        <w:rPr>
          <w:rFonts w:ascii="Arial" w:eastAsia="Arial" w:hAnsi="Arial" w:cs="Arial"/>
          <w:sz w:val="20"/>
          <w:szCs w:val="20"/>
        </w:rPr>
        <w:t>xamples of the documentation</w:t>
      </w:r>
      <w:r>
        <w:rPr>
          <w:rFonts w:ascii="Arial" w:eastAsia="Arial" w:hAnsi="Arial" w:cs="Arial"/>
          <w:sz w:val="20"/>
          <w:szCs w:val="20"/>
        </w:rPr>
        <w:t xml:space="preserve"> to be</w:t>
      </w:r>
      <w:r w:rsidR="00AB1796" w:rsidRPr="00AB1796">
        <w:rPr>
          <w:rFonts w:ascii="Arial" w:eastAsia="Arial" w:hAnsi="Arial" w:cs="Arial"/>
          <w:sz w:val="20"/>
          <w:szCs w:val="20"/>
        </w:rPr>
        <w:t xml:space="preserve"> </w:t>
      </w:r>
      <w:r>
        <w:rPr>
          <w:rFonts w:ascii="Arial" w:eastAsia="Arial" w:hAnsi="Arial" w:cs="Arial"/>
          <w:sz w:val="20"/>
          <w:szCs w:val="20"/>
        </w:rPr>
        <w:t>used</w:t>
      </w:r>
    </w:p>
    <w:p w14:paraId="34DD1123" w14:textId="6A15EAA2" w:rsidR="00AB1796" w:rsidRPr="00AB1796" w:rsidRDefault="00AB1796" w:rsidP="00AB1796">
      <w:pPr>
        <w:pStyle w:val="ListParagraph"/>
        <w:numPr>
          <w:ilvl w:val="0"/>
          <w:numId w:val="15"/>
        </w:numPr>
        <w:tabs>
          <w:tab w:val="left" w:pos="7937"/>
        </w:tabs>
        <w:rPr>
          <w:rFonts w:ascii="Arial" w:eastAsia="Arial" w:hAnsi="Arial" w:cs="Arial"/>
          <w:sz w:val="20"/>
          <w:szCs w:val="20"/>
        </w:rPr>
      </w:pPr>
      <w:r w:rsidRPr="00AB1796">
        <w:rPr>
          <w:rFonts w:ascii="Arial" w:eastAsia="Arial" w:hAnsi="Arial" w:cs="Arial"/>
          <w:sz w:val="20"/>
          <w:szCs w:val="20"/>
        </w:rPr>
        <w:t xml:space="preserve">Risk rating of the </w:t>
      </w:r>
      <w:r w:rsidR="00EA4788">
        <w:rPr>
          <w:rFonts w:ascii="Arial" w:eastAsia="Arial" w:hAnsi="Arial" w:cs="Arial"/>
          <w:sz w:val="20"/>
          <w:szCs w:val="20"/>
        </w:rPr>
        <w:t>a</w:t>
      </w:r>
      <w:r w:rsidRPr="00AB1796">
        <w:rPr>
          <w:rFonts w:ascii="Arial" w:eastAsia="Arial" w:hAnsi="Arial" w:cs="Arial"/>
          <w:sz w:val="20"/>
          <w:szCs w:val="20"/>
        </w:rPr>
        <w:t>ssessors and how they are monitored and supported by the IQA</w:t>
      </w:r>
    </w:p>
    <w:p w14:paraId="1FE72F01" w14:textId="0AEFFFBE" w:rsidR="00AB1796" w:rsidRPr="00AB1796" w:rsidRDefault="00AB1796" w:rsidP="00AB1796">
      <w:pPr>
        <w:pStyle w:val="ListParagraph"/>
        <w:numPr>
          <w:ilvl w:val="0"/>
          <w:numId w:val="15"/>
        </w:numPr>
        <w:tabs>
          <w:tab w:val="left" w:pos="7937"/>
        </w:tabs>
        <w:rPr>
          <w:rFonts w:ascii="Arial" w:eastAsia="Arial" w:hAnsi="Arial" w:cs="Arial"/>
          <w:sz w:val="20"/>
          <w:szCs w:val="20"/>
        </w:rPr>
      </w:pPr>
      <w:r w:rsidRPr="00AB1796">
        <w:rPr>
          <w:rFonts w:ascii="Arial" w:eastAsia="Arial" w:hAnsi="Arial" w:cs="Arial"/>
          <w:sz w:val="20"/>
          <w:szCs w:val="20"/>
        </w:rPr>
        <w:t xml:space="preserve">Observation of </w:t>
      </w:r>
      <w:r w:rsidR="00EA4788">
        <w:rPr>
          <w:rFonts w:ascii="Arial" w:eastAsia="Arial" w:hAnsi="Arial" w:cs="Arial"/>
          <w:sz w:val="20"/>
          <w:szCs w:val="20"/>
        </w:rPr>
        <w:t>a</w:t>
      </w:r>
      <w:r w:rsidRPr="00AB1796">
        <w:rPr>
          <w:rFonts w:ascii="Arial" w:eastAsia="Arial" w:hAnsi="Arial" w:cs="Arial"/>
          <w:sz w:val="20"/>
          <w:szCs w:val="20"/>
        </w:rPr>
        <w:t>ssessor’s practice and feedback</w:t>
      </w:r>
    </w:p>
    <w:p w14:paraId="0302F130" w14:textId="08A1E8AE" w:rsidR="00AB1796" w:rsidRPr="00AB1796" w:rsidRDefault="00AB1796" w:rsidP="00AB1796">
      <w:pPr>
        <w:pStyle w:val="ListParagraph"/>
        <w:numPr>
          <w:ilvl w:val="0"/>
          <w:numId w:val="15"/>
        </w:numPr>
        <w:tabs>
          <w:tab w:val="left" w:pos="7937"/>
        </w:tabs>
        <w:rPr>
          <w:rFonts w:ascii="Arial" w:eastAsia="Arial" w:hAnsi="Arial" w:cs="Arial"/>
          <w:sz w:val="20"/>
          <w:szCs w:val="20"/>
        </w:rPr>
      </w:pPr>
      <w:r w:rsidRPr="00AB1796">
        <w:rPr>
          <w:rFonts w:ascii="Arial" w:eastAsia="Arial" w:hAnsi="Arial" w:cs="Arial"/>
          <w:sz w:val="20"/>
          <w:szCs w:val="20"/>
        </w:rPr>
        <w:t xml:space="preserve">The allocation of assessors to </w:t>
      </w:r>
      <w:r w:rsidR="00EA4788">
        <w:rPr>
          <w:rFonts w:ascii="Arial" w:eastAsia="Arial" w:hAnsi="Arial" w:cs="Arial"/>
          <w:sz w:val="20"/>
          <w:szCs w:val="20"/>
        </w:rPr>
        <w:t>IQA</w:t>
      </w:r>
    </w:p>
    <w:p w14:paraId="22EB7E47" w14:textId="0815F3AC" w:rsidR="00AB1796" w:rsidRPr="00AB1796" w:rsidRDefault="00AB1796" w:rsidP="00AB1796">
      <w:pPr>
        <w:pStyle w:val="ListParagraph"/>
        <w:numPr>
          <w:ilvl w:val="0"/>
          <w:numId w:val="15"/>
        </w:numPr>
        <w:tabs>
          <w:tab w:val="left" w:pos="7937"/>
        </w:tabs>
        <w:rPr>
          <w:rFonts w:ascii="Arial" w:eastAsia="Arial" w:hAnsi="Arial" w:cs="Arial"/>
          <w:sz w:val="20"/>
          <w:szCs w:val="20"/>
        </w:rPr>
      </w:pPr>
      <w:r w:rsidRPr="00AB1796">
        <w:rPr>
          <w:rFonts w:ascii="Arial" w:eastAsia="Arial" w:hAnsi="Arial" w:cs="Arial"/>
          <w:sz w:val="20"/>
          <w:szCs w:val="20"/>
        </w:rPr>
        <w:t>CPD and ongoing development plans</w:t>
      </w:r>
    </w:p>
    <w:p w14:paraId="3F583A58" w14:textId="46654673" w:rsidR="00AB1796" w:rsidRPr="00AB1796" w:rsidRDefault="00AB1796" w:rsidP="00AB1796">
      <w:pPr>
        <w:pStyle w:val="ListParagraph"/>
        <w:numPr>
          <w:ilvl w:val="0"/>
          <w:numId w:val="15"/>
        </w:numPr>
        <w:tabs>
          <w:tab w:val="left" w:pos="7937"/>
        </w:tabs>
        <w:rPr>
          <w:rFonts w:ascii="Arial" w:eastAsia="Arial" w:hAnsi="Arial" w:cs="Arial"/>
          <w:sz w:val="20"/>
          <w:szCs w:val="20"/>
        </w:rPr>
      </w:pPr>
      <w:r w:rsidRPr="00AB1796">
        <w:rPr>
          <w:rFonts w:ascii="Arial" w:eastAsia="Arial" w:hAnsi="Arial" w:cs="Arial"/>
          <w:sz w:val="20"/>
          <w:szCs w:val="20"/>
        </w:rPr>
        <w:t xml:space="preserve">How trainee </w:t>
      </w:r>
      <w:r>
        <w:rPr>
          <w:rFonts w:ascii="Arial" w:eastAsia="Arial" w:hAnsi="Arial" w:cs="Arial"/>
          <w:sz w:val="20"/>
          <w:szCs w:val="20"/>
        </w:rPr>
        <w:t>a</w:t>
      </w:r>
      <w:r w:rsidRPr="00AB1796">
        <w:rPr>
          <w:rFonts w:ascii="Arial" w:eastAsia="Arial" w:hAnsi="Arial" w:cs="Arial"/>
          <w:sz w:val="20"/>
          <w:szCs w:val="20"/>
        </w:rPr>
        <w:t xml:space="preserve">ssessors are monitored and supported, including countersigning judgements made by trainee </w:t>
      </w:r>
      <w:r>
        <w:rPr>
          <w:rFonts w:ascii="Arial" w:eastAsia="Arial" w:hAnsi="Arial" w:cs="Arial"/>
          <w:sz w:val="20"/>
          <w:szCs w:val="20"/>
        </w:rPr>
        <w:t>a</w:t>
      </w:r>
      <w:r w:rsidRPr="00AB1796">
        <w:rPr>
          <w:rFonts w:ascii="Arial" w:eastAsia="Arial" w:hAnsi="Arial" w:cs="Arial"/>
          <w:sz w:val="20"/>
          <w:szCs w:val="20"/>
        </w:rPr>
        <w:t>ssessors</w:t>
      </w:r>
    </w:p>
    <w:p w14:paraId="36C31690" w14:textId="34519552" w:rsidR="00AB1796" w:rsidRPr="00AB1796" w:rsidRDefault="00AB1796" w:rsidP="00AB1796">
      <w:pPr>
        <w:pStyle w:val="ListParagraph"/>
        <w:numPr>
          <w:ilvl w:val="0"/>
          <w:numId w:val="15"/>
        </w:numPr>
        <w:tabs>
          <w:tab w:val="left" w:pos="7937"/>
        </w:tabs>
        <w:rPr>
          <w:rFonts w:ascii="Arial" w:eastAsia="Arial" w:hAnsi="Arial" w:cs="Arial"/>
          <w:sz w:val="20"/>
          <w:szCs w:val="20"/>
        </w:rPr>
      </w:pPr>
      <w:r w:rsidRPr="00AB1796">
        <w:rPr>
          <w:rFonts w:ascii="Arial" w:eastAsia="Arial" w:hAnsi="Arial" w:cs="Arial"/>
          <w:sz w:val="20"/>
          <w:szCs w:val="20"/>
        </w:rPr>
        <w:t xml:space="preserve">New </w:t>
      </w:r>
      <w:r>
        <w:rPr>
          <w:rFonts w:ascii="Arial" w:eastAsia="Arial" w:hAnsi="Arial" w:cs="Arial"/>
          <w:sz w:val="20"/>
          <w:szCs w:val="20"/>
        </w:rPr>
        <w:t>a</w:t>
      </w:r>
      <w:r w:rsidRPr="00AB1796">
        <w:rPr>
          <w:rFonts w:ascii="Arial" w:eastAsia="Arial" w:hAnsi="Arial" w:cs="Arial"/>
          <w:sz w:val="20"/>
          <w:szCs w:val="20"/>
        </w:rPr>
        <w:t>ssessor induction</w:t>
      </w:r>
    </w:p>
    <w:p w14:paraId="75456EEC" w14:textId="1442F541" w:rsidR="00AB1796" w:rsidRPr="00AB1796" w:rsidRDefault="00AB1796" w:rsidP="00AB1796">
      <w:pPr>
        <w:pStyle w:val="ListParagraph"/>
        <w:numPr>
          <w:ilvl w:val="0"/>
          <w:numId w:val="15"/>
        </w:numPr>
        <w:tabs>
          <w:tab w:val="left" w:pos="7937"/>
        </w:tabs>
        <w:rPr>
          <w:rFonts w:ascii="Arial" w:eastAsia="Arial" w:hAnsi="Arial" w:cs="Arial"/>
          <w:sz w:val="20"/>
          <w:szCs w:val="20"/>
        </w:rPr>
      </w:pPr>
      <w:r w:rsidRPr="00AB1796">
        <w:rPr>
          <w:rFonts w:ascii="Arial" w:eastAsia="Arial" w:hAnsi="Arial" w:cs="Arial"/>
          <w:sz w:val="20"/>
          <w:szCs w:val="20"/>
        </w:rPr>
        <w:t xml:space="preserve">IQA reports, how feedback is given to </w:t>
      </w:r>
      <w:r w:rsidR="00EA4788">
        <w:rPr>
          <w:rFonts w:ascii="Arial" w:eastAsia="Arial" w:hAnsi="Arial" w:cs="Arial"/>
          <w:sz w:val="20"/>
          <w:szCs w:val="20"/>
        </w:rPr>
        <w:t>a</w:t>
      </w:r>
      <w:r w:rsidRPr="00AB1796">
        <w:rPr>
          <w:rFonts w:ascii="Arial" w:eastAsia="Arial" w:hAnsi="Arial" w:cs="Arial"/>
          <w:sz w:val="20"/>
          <w:szCs w:val="20"/>
        </w:rPr>
        <w:t>ssessors/</w:t>
      </w:r>
      <w:r w:rsidR="00EA4788">
        <w:rPr>
          <w:rFonts w:ascii="Arial" w:eastAsia="Arial" w:hAnsi="Arial" w:cs="Arial"/>
          <w:sz w:val="20"/>
          <w:szCs w:val="20"/>
        </w:rPr>
        <w:t>t</w:t>
      </w:r>
      <w:r w:rsidRPr="00AB1796">
        <w:rPr>
          <w:rFonts w:ascii="Arial" w:eastAsia="Arial" w:hAnsi="Arial" w:cs="Arial"/>
          <w:sz w:val="20"/>
          <w:szCs w:val="20"/>
        </w:rPr>
        <w:t>utors and actions monitored</w:t>
      </w:r>
    </w:p>
    <w:p w14:paraId="03BD410F" w14:textId="6A708A90" w:rsidR="00AB1796" w:rsidRPr="00AB1796" w:rsidRDefault="00AB1796" w:rsidP="00AB1796">
      <w:pPr>
        <w:pStyle w:val="ListParagraph"/>
        <w:numPr>
          <w:ilvl w:val="0"/>
          <w:numId w:val="15"/>
        </w:numPr>
        <w:tabs>
          <w:tab w:val="left" w:pos="7937"/>
        </w:tabs>
        <w:rPr>
          <w:rFonts w:ascii="Arial" w:eastAsia="Arial" w:hAnsi="Arial" w:cs="Arial"/>
          <w:sz w:val="20"/>
          <w:szCs w:val="20"/>
        </w:rPr>
      </w:pPr>
      <w:r w:rsidRPr="00AB1796">
        <w:rPr>
          <w:rFonts w:ascii="Arial" w:eastAsia="Arial" w:hAnsi="Arial" w:cs="Arial"/>
          <w:sz w:val="20"/>
          <w:szCs w:val="20"/>
        </w:rPr>
        <w:t>Team meeting schedule, including standardisation</w:t>
      </w:r>
    </w:p>
    <w:p w14:paraId="706AD614" w14:textId="697B29FE" w:rsidR="00AB1796" w:rsidRPr="00EA4788" w:rsidRDefault="00AB1796" w:rsidP="00AB1796">
      <w:pPr>
        <w:pStyle w:val="ListParagraph"/>
        <w:numPr>
          <w:ilvl w:val="0"/>
          <w:numId w:val="15"/>
        </w:numPr>
        <w:tabs>
          <w:tab w:val="left" w:pos="7937"/>
        </w:tabs>
        <w:rPr>
          <w:rFonts w:ascii="Arial" w:eastAsia="Arial" w:hAnsi="Arial" w:cs="Arial"/>
          <w:sz w:val="20"/>
          <w:szCs w:val="20"/>
        </w:rPr>
      </w:pPr>
      <w:r w:rsidRPr="00AB1796">
        <w:rPr>
          <w:rFonts w:ascii="Arial" w:eastAsia="Arial" w:hAnsi="Arial" w:cs="Arial"/>
          <w:sz w:val="20"/>
          <w:szCs w:val="20"/>
        </w:rPr>
        <w:t>How the centre records are maintained and securely stored to support a learner should a portfolio be lost</w:t>
      </w:r>
      <w:r w:rsidRPr="00EA4788">
        <w:rPr>
          <w:rFonts w:ascii="Arial" w:eastAsia="Arial" w:hAnsi="Arial" w:cs="Arial"/>
          <w:b/>
          <w:bCs/>
          <w:sz w:val="20"/>
          <w:szCs w:val="20"/>
        </w:rPr>
        <w:t xml:space="preserve">  </w:t>
      </w:r>
    </w:p>
    <w:p w14:paraId="4DA3B4DA" w14:textId="0BF16964" w:rsidR="00AB1796" w:rsidRDefault="00AB1796" w:rsidP="00AB1796">
      <w:pPr>
        <w:rPr>
          <w:rFonts w:ascii="Arial" w:eastAsia="Arial" w:hAnsi="Arial" w:cs="Arial"/>
          <w:sz w:val="20"/>
          <w:szCs w:val="20"/>
        </w:rPr>
      </w:pPr>
      <w:r w:rsidRPr="00A249FA">
        <w:rPr>
          <w:rFonts w:ascii="Arial" w:eastAsia="Arial" w:hAnsi="Arial" w:cs="Arial"/>
          <w:sz w:val="20"/>
          <w:szCs w:val="20"/>
        </w:rPr>
        <w:lastRenderedPageBreak/>
        <w:t xml:space="preserve">Quality assuring the assessment process must include sampling of learner evidence, assessment plans, assessment decisions and feedback to learners. In addition, centres may wish to include observing </w:t>
      </w:r>
      <w:r w:rsidR="00E61A2F">
        <w:rPr>
          <w:rFonts w:ascii="Arial" w:eastAsia="Arial" w:hAnsi="Arial" w:cs="Arial"/>
          <w:sz w:val="20"/>
          <w:szCs w:val="20"/>
        </w:rPr>
        <w:t>a</w:t>
      </w:r>
      <w:r w:rsidRPr="00A249FA">
        <w:rPr>
          <w:rFonts w:ascii="Arial" w:eastAsia="Arial" w:hAnsi="Arial" w:cs="Arial"/>
          <w:sz w:val="20"/>
          <w:szCs w:val="20"/>
        </w:rPr>
        <w:t>ssessor practice and/or conducting learner interviews as this will give a more insightful, rounded judg</w:t>
      </w:r>
      <w:r w:rsidR="00E61A2F">
        <w:rPr>
          <w:rFonts w:ascii="Arial" w:eastAsia="Arial" w:hAnsi="Arial" w:cs="Arial"/>
          <w:sz w:val="20"/>
          <w:szCs w:val="20"/>
        </w:rPr>
        <w:t>e</w:t>
      </w:r>
      <w:r w:rsidRPr="00A249FA">
        <w:rPr>
          <w:rFonts w:ascii="Arial" w:eastAsia="Arial" w:hAnsi="Arial" w:cs="Arial"/>
          <w:sz w:val="20"/>
          <w:szCs w:val="20"/>
        </w:rPr>
        <w:t>ment.</w:t>
      </w:r>
    </w:p>
    <w:p w14:paraId="36C7BDC9" w14:textId="77777777" w:rsidR="00E61A2F" w:rsidRPr="00A249FA" w:rsidRDefault="00E61A2F" w:rsidP="00AB1796">
      <w:pPr>
        <w:rPr>
          <w:rFonts w:ascii="Arial" w:eastAsia="Arial" w:hAnsi="Arial" w:cs="Arial"/>
          <w:sz w:val="20"/>
          <w:szCs w:val="20"/>
        </w:rPr>
      </w:pPr>
    </w:p>
    <w:p w14:paraId="1C5DE524" w14:textId="45641E4C" w:rsidR="00AB1796" w:rsidRDefault="00AB1796" w:rsidP="00AB1796">
      <w:pPr>
        <w:rPr>
          <w:rFonts w:ascii="Arial" w:eastAsia="Arial" w:hAnsi="Arial" w:cs="Arial"/>
          <w:sz w:val="20"/>
          <w:szCs w:val="20"/>
        </w:rPr>
      </w:pPr>
      <w:r w:rsidRPr="00A249FA">
        <w:rPr>
          <w:rFonts w:ascii="Arial" w:eastAsia="Arial" w:hAnsi="Arial" w:cs="Arial"/>
          <w:sz w:val="20"/>
          <w:szCs w:val="20"/>
        </w:rPr>
        <w:t xml:space="preserve">The approach must quality assure each </w:t>
      </w:r>
      <w:r w:rsidR="00E61A2F">
        <w:rPr>
          <w:rFonts w:ascii="Arial" w:eastAsia="Arial" w:hAnsi="Arial" w:cs="Arial"/>
          <w:sz w:val="20"/>
          <w:szCs w:val="20"/>
        </w:rPr>
        <w:t>a</w:t>
      </w:r>
      <w:r w:rsidRPr="00A249FA">
        <w:rPr>
          <w:rFonts w:ascii="Arial" w:eastAsia="Arial" w:hAnsi="Arial" w:cs="Arial"/>
          <w:sz w:val="20"/>
          <w:szCs w:val="20"/>
        </w:rPr>
        <w:t xml:space="preserve">ssessor, all qualifications, each assessment method used to assess the learner, all levels of units when they are outside the main qualification level and all final grades, as applicable within qualifications throughout the lifetime of the qualification on an ongoing annual cycle. The lifetime of the qualification is defined as the time from which the qualification is live for registrations </w:t>
      </w:r>
      <w:r w:rsidR="00E61A2F">
        <w:rPr>
          <w:rFonts w:ascii="Arial" w:eastAsia="Arial" w:hAnsi="Arial" w:cs="Arial"/>
          <w:sz w:val="20"/>
          <w:szCs w:val="20"/>
        </w:rPr>
        <w:t>to the qualification end date.</w:t>
      </w:r>
    </w:p>
    <w:p w14:paraId="14FC863C" w14:textId="77777777" w:rsidR="00AB1796" w:rsidRPr="00A249FA" w:rsidRDefault="00AB1796" w:rsidP="00AB1796">
      <w:pPr>
        <w:rPr>
          <w:rFonts w:ascii="Arial" w:hAnsi="Arial" w:cs="Arial"/>
          <w:sz w:val="20"/>
          <w:szCs w:val="20"/>
        </w:rPr>
      </w:pPr>
    </w:p>
    <w:p w14:paraId="36B66EDC" w14:textId="390AB699" w:rsidR="00AB1796" w:rsidRPr="00E61A2F" w:rsidRDefault="00AB1796" w:rsidP="00AB1796">
      <w:pPr>
        <w:rPr>
          <w:rFonts w:ascii="Arial" w:hAnsi="Arial" w:cs="Arial"/>
          <w:b/>
          <w:bCs/>
        </w:rPr>
      </w:pPr>
      <w:r w:rsidRPr="00E61A2F">
        <w:rPr>
          <w:rFonts w:ascii="Arial" w:hAnsi="Arial" w:cs="Arial"/>
          <w:b/>
          <w:bCs/>
        </w:rPr>
        <w:t>Rules of Evidence</w:t>
      </w:r>
    </w:p>
    <w:p w14:paraId="0FC7B734" w14:textId="77777777" w:rsidR="00AB1796" w:rsidRPr="00A249FA" w:rsidRDefault="00AB1796" w:rsidP="00AB1796">
      <w:pPr>
        <w:rPr>
          <w:rFonts w:ascii="Arial" w:hAnsi="Arial" w:cs="Arial"/>
          <w:sz w:val="20"/>
          <w:szCs w:val="20"/>
        </w:rPr>
      </w:pPr>
    </w:p>
    <w:p w14:paraId="38633ECA" w14:textId="77777777" w:rsidR="00E61A2F" w:rsidRDefault="00AB1796" w:rsidP="00AB1796">
      <w:pPr>
        <w:rPr>
          <w:rFonts w:ascii="Arial" w:hAnsi="Arial" w:cs="Arial"/>
          <w:sz w:val="20"/>
          <w:szCs w:val="20"/>
        </w:rPr>
      </w:pPr>
      <w:r w:rsidRPr="00A249FA">
        <w:rPr>
          <w:rFonts w:ascii="Arial" w:hAnsi="Arial" w:cs="Arial"/>
          <w:b/>
          <w:bCs/>
          <w:sz w:val="20"/>
          <w:szCs w:val="20"/>
        </w:rPr>
        <w:t>Currency</w:t>
      </w:r>
    </w:p>
    <w:p w14:paraId="7BCC1217" w14:textId="2E0E970A" w:rsidR="00AB1796" w:rsidRPr="00A249FA" w:rsidRDefault="00E61A2F" w:rsidP="00AB1796">
      <w:pPr>
        <w:rPr>
          <w:rFonts w:ascii="Arial" w:hAnsi="Arial" w:cs="Arial"/>
          <w:sz w:val="20"/>
          <w:szCs w:val="20"/>
        </w:rPr>
      </w:pPr>
      <w:r>
        <w:rPr>
          <w:rFonts w:ascii="Arial" w:hAnsi="Arial" w:cs="Arial"/>
          <w:sz w:val="20"/>
          <w:szCs w:val="20"/>
        </w:rPr>
        <w:t>Ensure</w:t>
      </w:r>
      <w:r w:rsidR="00AB1796" w:rsidRPr="00A249FA">
        <w:rPr>
          <w:rFonts w:ascii="Arial" w:hAnsi="Arial" w:cs="Arial"/>
          <w:sz w:val="20"/>
          <w:szCs w:val="20"/>
        </w:rPr>
        <w:t xml:space="preserve"> the learner still possess a skill assessed in the past</w:t>
      </w:r>
      <w:r>
        <w:rPr>
          <w:rFonts w:ascii="Arial" w:hAnsi="Arial" w:cs="Arial"/>
          <w:sz w:val="20"/>
          <w:szCs w:val="20"/>
        </w:rPr>
        <w:t>.</w:t>
      </w:r>
      <w:r w:rsidR="00AB1796" w:rsidRPr="00A249FA">
        <w:rPr>
          <w:rFonts w:ascii="Arial" w:hAnsi="Arial" w:cs="Arial"/>
          <w:sz w:val="20"/>
          <w:szCs w:val="20"/>
        </w:rPr>
        <w:t xml:space="preserve"> Currency </w:t>
      </w:r>
      <w:r>
        <w:rPr>
          <w:rFonts w:ascii="Arial" w:hAnsi="Arial" w:cs="Arial"/>
          <w:sz w:val="20"/>
          <w:szCs w:val="20"/>
        </w:rPr>
        <w:t>generally</w:t>
      </w:r>
      <w:r w:rsidR="00AB1796" w:rsidRPr="00A249FA">
        <w:rPr>
          <w:rFonts w:ascii="Arial" w:hAnsi="Arial" w:cs="Arial"/>
          <w:sz w:val="20"/>
          <w:szCs w:val="20"/>
        </w:rPr>
        <w:t xml:space="preserve"> last</w:t>
      </w:r>
      <w:r>
        <w:rPr>
          <w:rFonts w:ascii="Arial" w:hAnsi="Arial" w:cs="Arial"/>
          <w:sz w:val="20"/>
          <w:szCs w:val="20"/>
        </w:rPr>
        <w:t>s</w:t>
      </w:r>
      <w:r w:rsidR="00AB1796" w:rsidRPr="00A249FA">
        <w:rPr>
          <w:rFonts w:ascii="Arial" w:hAnsi="Arial" w:cs="Arial"/>
          <w:sz w:val="20"/>
          <w:szCs w:val="20"/>
        </w:rPr>
        <w:t xml:space="preserve"> 2-3 years</w:t>
      </w:r>
      <w:r>
        <w:rPr>
          <w:rFonts w:ascii="Arial" w:hAnsi="Arial" w:cs="Arial"/>
          <w:sz w:val="20"/>
          <w:szCs w:val="20"/>
        </w:rPr>
        <w:t>,</w:t>
      </w:r>
      <w:r w:rsidR="00AB1796" w:rsidRPr="00A249FA">
        <w:rPr>
          <w:rFonts w:ascii="Arial" w:hAnsi="Arial" w:cs="Arial"/>
          <w:sz w:val="20"/>
          <w:szCs w:val="20"/>
        </w:rPr>
        <w:t xml:space="preserve"> however this depends on the </w:t>
      </w:r>
      <w:proofErr w:type="gramStart"/>
      <w:r w:rsidR="00AB1796" w:rsidRPr="00A249FA">
        <w:rPr>
          <w:rFonts w:ascii="Arial" w:hAnsi="Arial" w:cs="Arial"/>
          <w:sz w:val="20"/>
          <w:szCs w:val="20"/>
        </w:rPr>
        <w:t>particular skill</w:t>
      </w:r>
      <w:proofErr w:type="gramEnd"/>
      <w:r w:rsidR="00AB1796" w:rsidRPr="00A249FA">
        <w:rPr>
          <w:rFonts w:ascii="Arial" w:hAnsi="Arial" w:cs="Arial"/>
          <w:sz w:val="20"/>
          <w:szCs w:val="20"/>
        </w:rPr>
        <w:t xml:space="preserve"> – for example learning to ride a bike is not easily forgotten </w:t>
      </w:r>
      <w:r>
        <w:rPr>
          <w:rFonts w:ascii="Arial" w:hAnsi="Arial" w:cs="Arial"/>
          <w:sz w:val="20"/>
          <w:szCs w:val="20"/>
        </w:rPr>
        <w:t xml:space="preserve">but </w:t>
      </w:r>
      <w:r w:rsidR="00AB1796" w:rsidRPr="00A249FA">
        <w:rPr>
          <w:rFonts w:ascii="Arial" w:hAnsi="Arial" w:cs="Arial"/>
          <w:sz w:val="20"/>
          <w:szCs w:val="20"/>
        </w:rPr>
        <w:t xml:space="preserve">the skill of using a remote control can be transitory. In any event, the </w:t>
      </w:r>
      <w:r>
        <w:rPr>
          <w:rFonts w:ascii="Arial" w:hAnsi="Arial" w:cs="Arial"/>
          <w:sz w:val="20"/>
          <w:szCs w:val="20"/>
        </w:rPr>
        <w:t>a</w:t>
      </w:r>
      <w:r w:rsidR="00AB1796" w:rsidRPr="00A249FA">
        <w:rPr>
          <w:rFonts w:ascii="Arial" w:hAnsi="Arial" w:cs="Arial"/>
          <w:sz w:val="20"/>
          <w:szCs w:val="20"/>
        </w:rPr>
        <w:t xml:space="preserve">ssessor </w:t>
      </w:r>
      <w:r>
        <w:rPr>
          <w:rFonts w:ascii="Arial" w:hAnsi="Arial" w:cs="Arial"/>
          <w:sz w:val="20"/>
          <w:szCs w:val="20"/>
        </w:rPr>
        <w:t>must</w:t>
      </w:r>
      <w:r w:rsidR="00AB1796" w:rsidRPr="00A249FA">
        <w:rPr>
          <w:rFonts w:ascii="Arial" w:hAnsi="Arial" w:cs="Arial"/>
          <w:sz w:val="20"/>
          <w:szCs w:val="20"/>
        </w:rPr>
        <w:t xml:space="preserve"> confirm the learner’s competence at the time of the assessment.</w:t>
      </w:r>
    </w:p>
    <w:p w14:paraId="5EDEF224" w14:textId="77777777" w:rsidR="00AB1796" w:rsidRPr="00A249FA" w:rsidRDefault="00AB1796" w:rsidP="00AB1796">
      <w:pPr>
        <w:rPr>
          <w:rFonts w:ascii="Arial" w:hAnsi="Arial" w:cs="Arial"/>
          <w:sz w:val="20"/>
          <w:szCs w:val="20"/>
        </w:rPr>
      </w:pPr>
    </w:p>
    <w:p w14:paraId="455B97AE" w14:textId="77777777" w:rsidR="00E61A2F" w:rsidRDefault="00AB1796" w:rsidP="00AB1796">
      <w:pPr>
        <w:rPr>
          <w:rFonts w:ascii="Arial" w:hAnsi="Arial" w:cs="Arial"/>
          <w:sz w:val="20"/>
          <w:szCs w:val="20"/>
        </w:rPr>
      </w:pPr>
      <w:r w:rsidRPr="00A249FA">
        <w:rPr>
          <w:rFonts w:ascii="Arial" w:hAnsi="Arial" w:cs="Arial"/>
          <w:b/>
          <w:bCs/>
          <w:sz w:val="20"/>
          <w:szCs w:val="20"/>
        </w:rPr>
        <w:t>Validity</w:t>
      </w:r>
    </w:p>
    <w:p w14:paraId="29FC3D99" w14:textId="13AC9B2F" w:rsidR="00AB1796" w:rsidRPr="00A249FA" w:rsidRDefault="00E61A2F" w:rsidP="00AB1796">
      <w:pPr>
        <w:rPr>
          <w:rFonts w:ascii="Arial" w:hAnsi="Arial" w:cs="Arial"/>
          <w:sz w:val="20"/>
          <w:szCs w:val="20"/>
        </w:rPr>
      </w:pPr>
      <w:r>
        <w:rPr>
          <w:rFonts w:ascii="Arial" w:hAnsi="Arial" w:cs="Arial"/>
          <w:sz w:val="20"/>
          <w:szCs w:val="20"/>
        </w:rPr>
        <w:t>Ensure that</w:t>
      </w:r>
      <w:r w:rsidR="00AB1796" w:rsidRPr="00A249FA">
        <w:rPr>
          <w:rFonts w:ascii="Arial" w:hAnsi="Arial" w:cs="Arial"/>
          <w:sz w:val="20"/>
          <w:szCs w:val="20"/>
        </w:rPr>
        <w:t xml:space="preserve"> an assessment matches what is being assessed. A good example of valid assessment is a driving test. During the assessment, the learner demonstrates by driving a car in natural road conditions that </w:t>
      </w:r>
      <w:r>
        <w:rPr>
          <w:rFonts w:ascii="Arial" w:hAnsi="Arial" w:cs="Arial"/>
          <w:sz w:val="20"/>
          <w:szCs w:val="20"/>
        </w:rPr>
        <w:t xml:space="preserve">they </w:t>
      </w:r>
      <w:r w:rsidR="00AB1796" w:rsidRPr="00A249FA">
        <w:rPr>
          <w:rFonts w:ascii="Arial" w:hAnsi="Arial" w:cs="Arial"/>
          <w:sz w:val="20"/>
          <w:szCs w:val="20"/>
        </w:rPr>
        <w:t>can handle the car, follow the highway code, perform safe manoeuvres, and otherwise meet the performance standards set for safe driving. The assessment must match the performance being assessed; a written test alone would not be a valid way of assessing a person’s ability to drive. So</w:t>
      </w:r>
      <w:r>
        <w:rPr>
          <w:rFonts w:ascii="Arial" w:hAnsi="Arial" w:cs="Arial"/>
          <w:sz w:val="20"/>
          <w:szCs w:val="20"/>
        </w:rPr>
        <w:t xml:space="preserve"> IQAs must ensure</w:t>
      </w:r>
      <w:r w:rsidR="00AB1796" w:rsidRPr="00A249FA">
        <w:rPr>
          <w:rFonts w:ascii="Arial" w:hAnsi="Arial" w:cs="Arial"/>
          <w:sz w:val="20"/>
          <w:szCs w:val="20"/>
        </w:rPr>
        <w:t xml:space="preserve"> the evidence meet</w:t>
      </w:r>
      <w:r>
        <w:rPr>
          <w:rFonts w:ascii="Arial" w:hAnsi="Arial" w:cs="Arial"/>
          <w:sz w:val="20"/>
          <w:szCs w:val="20"/>
        </w:rPr>
        <w:t>s</w:t>
      </w:r>
      <w:r w:rsidR="00AB1796" w:rsidRPr="00A249FA">
        <w:rPr>
          <w:rFonts w:ascii="Arial" w:hAnsi="Arial" w:cs="Arial"/>
          <w:sz w:val="20"/>
          <w:szCs w:val="20"/>
        </w:rPr>
        <w:t xml:space="preserve"> the assessment criteria.</w:t>
      </w:r>
    </w:p>
    <w:p w14:paraId="4CD3ED59" w14:textId="77777777" w:rsidR="00AB1796" w:rsidRPr="00A249FA" w:rsidRDefault="00AB1796" w:rsidP="00AB1796">
      <w:pPr>
        <w:rPr>
          <w:rFonts w:ascii="Arial" w:hAnsi="Arial" w:cs="Arial"/>
          <w:sz w:val="20"/>
          <w:szCs w:val="20"/>
        </w:rPr>
      </w:pPr>
    </w:p>
    <w:p w14:paraId="6418F547" w14:textId="77777777" w:rsidR="00E61A2F" w:rsidRDefault="00AB1796" w:rsidP="00AB1796">
      <w:pPr>
        <w:rPr>
          <w:rFonts w:ascii="Arial" w:hAnsi="Arial" w:cs="Arial"/>
          <w:sz w:val="20"/>
          <w:szCs w:val="20"/>
        </w:rPr>
      </w:pPr>
      <w:r w:rsidRPr="00A249FA">
        <w:rPr>
          <w:rFonts w:ascii="Arial" w:hAnsi="Arial" w:cs="Arial"/>
          <w:b/>
          <w:bCs/>
          <w:sz w:val="20"/>
          <w:szCs w:val="20"/>
        </w:rPr>
        <w:t>Reliability</w:t>
      </w:r>
    </w:p>
    <w:p w14:paraId="79455635" w14:textId="14438DFE" w:rsidR="00AB1796" w:rsidRPr="00A249FA" w:rsidRDefault="00E61A2F" w:rsidP="00AB1796">
      <w:pPr>
        <w:rPr>
          <w:rFonts w:ascii="Arial" w:hAnsi="Arial" w:cs="Arial"/>
          <w:sz w:val="20"/>
          <w:szCs w:val="20"/>
        </w:rPr>
      </w:pPr>
      <w:r>
        <w:rPr>
          <w:rFonts w:ascii="Arial" w:hAnsi="Arial" w:cs="Arial"/>
          <w:sz w:val="20"/>
          <w:szCs w:val="20"/>
        </w:rPr>
        <w:t>Ensure that</w:t>
      </w:r>
      <w:r w:rsidR="00AB1796" w:rsidRPr="00A249FA">
        <w:rPr>
          <w:rFonts w:ascii="Arial" w:hAnsi="Arial" w:cs="Arial"/>
          <w:sz w:val="20"/>
          <w:szCs w:val="20"/>
        </w:rPr>
        <w:t xml:space="preserve"> assessment decisions that are being made now</w:t>
      </w:r>
      <w:r>
        <w:rPr>
          <w:rFonts w:ascii="Arial" w:hAnsi="Arial" w:cs="Arial"/>
          <w:sz w:val="20"/>
          <w:szCs w:val="20"/>
        </w:rPr>
        <w:t xml:space="preserve"> are</w:t>
      </w:r>
      <w:r w:rsidR="00AB1796" w:rsidRPr="00A249FA">
        <w:rPr>
          <w:rFonts w:ascii="Arial" w:hAnsi="Arial" w:cs="Arial"/>
          <w:sz w:val="20"/>
          <w:szCs w:val="20"/>
        </w:rPr>
        <w:t xml:space="preserve"> consistent with those made in the past</w:t>
      </w:r>
      <w:r>
        <w:rPr>
          <w:rFonts w:ascii="Arial" w:hAnsi="Arial" w:cs="Arial"/>
          <w:sz w:val="20"/>
          <w:szCs w:val="20"/>
        </w:rPr>
        <w:t>.</w:t>
      </w:r>
      <w:r w:rsidR="00AB1796" w:rsidRPr="00A249FA">
        <w:rPr>
          <w:rFonts w:ascii="Arial" w:hAnsi="Arial" w:cs="Arial"/>
          <w:sz w:val="20"/>
          <w:szCs w:val="20"/>
        </w:rPr>
        <w:t xml:space="preserve"> The best way to ensure reliability is to ensure that learners are assessed over time, and the </w:t>
      </w:r>
      <w:r>
        <w:rPr>
          <w:rFonts w:ascii="Arial" w:hAnsi="Arial" w:cs="Arial"/>
          <w:sz w:val="20"/>
          <w:szCs w:val="20"/>
        </w:rPr>
        <w:t>a</w:t>
      </w:r>
      <w:r w:rsidR="00AB1796" w:rsidRPr="00A249FA">
        <w:rPr>
          <w:rFonts w:ascii="Arial" w:hAnsi="Arial" w:cs="Arial"/>
          <w:sz w:val="20"/>
          <w:szCs w:val="20"/>
        </w:rPr>
        <w:t>ssessor should constantly refer to the standards. It is also helpful if the centre builds an archive of evidence over several years which can be referred to.</w:t>
      </w:r>
    </w:p>
    <w:p w14:paraId="74091827" w14:textId="77777777" w:rsidR="00AB1796" w:rsidRPr="00A249FA" w:rsidRDefault="00AB1796" w:rsidP="00AB1796">
      <w:pPr>
        <w:rPr>
          <w:rFonts w:ascii="Arial" w:hAnsi="Arial" w:cs="Arial"/>
          <w:sz w:val="20"/>
          <w:szCs w:val="20"/>
        </w:rPr>
      </w:pPr>
    </w:p>
    <w:p w14:paraId="42A3B03A" w14:textId="77777777" w:rsidR="00E61A2F" w:rsidRDefault="00AB1796" w:rsidP="00AB1796">
      <w:pPr>
        <w:rPr>
          <w:rFonts w:ascii="Arial" w:hAnsi="Arial" w:cs="Arial"/>
          <w:sz w:val="20"/>
          <w:szCs w:val="20"/>
        </w:rPr>
      </w:pPr>
      <w:r w:rsidRPr="00A249FA">
        <w:rPr>
          <w:rFonts w:ascii="Arial" w:hAnsi="Arial" w:cs="Arial"/>
          <w:b/>
          <w:bCs/>
          <w:sz w:val="20"/>
          <w:szCs w:val="20"/>
        </w:rPr>
        <w:t>Authenticity</w:t>
      </w:r>
    </w:p>
    <w:p w14:paraId="1BF07566" w14:textId="3212BEBE" w:rsidR="00AB1796" w:rsidRPr="00A249FA" w:rsidRDefault="00E61A2F" w:rsidP="00AB1796">
      <w:pPr>
        <w:rPr>
          <w:rFonts w:ascii="Arial" w:hAnsi="Arial" w:cs="Arial"/>
          <w:sz w:val="20"/>
          <w:szCs w:val="20"/>
        </w:rPr>
      </w:pPr>
      <w:r>
        <w:rPr>
          <w:rFonts w:ascii="Arial" w:hAnsi="Arial" w:cs="Arial"/>
          <w:sz w:val="20"/>
          <w:szCs w:val="20"/>
        </w:rPr>
        <w:t xml:space="preserve">Authenticity </w:t>
      </w:r>
      <w:r w:rsidR="00AB1796" w:rsidRPr="00A249FA">
        <w:rPr>
          <w:rFonts w:ascii="Arial" w:hAnsi="Arial" w:cs="Arial"/>
          <w:sz w:val="20"/>
          <w:szCs w:val="20"/>
        </w:rPr>
        <w:t xml:space="preserve">refers to the ownership of the evidence. </w:t>
      </w:r>
      <w:r w:rsidR="0024758D">
        <w:rPr>
          <w:rFonts w:ascii="Arial" w:hAnsi="Arial" w:cs="Arial"/>
          <w:sz w:val="20"/>
          <w:szCs w:val="20"/>
        </w:rPr>
        <w:t xml:space="preserve">Centres should ensure </w:t>
      </w:r>
      <w:r w:rsidR="00AB1796" w:rsidRPr="00A249FA">
        <w:rPr>
          <w:rFonts w:ascii="Arial" w:hAnsi="Arial" w:cs="Arial"/>
          <w:sz w:val="20"/>
          <w:szCs w:val="20"/>
        </w:rPr>
        <w:t>the learner produce</w:t>
      </w:r>
      <w:r w:rsidR="0024758D">
        <w:rPr>
          <w:rFonts w:ascii="Arial" w:hAnsi="Arial" w:cs="Arial"/>
          <w:sz w:val="20"/>
          <w:szCs w:val="20"/>
        </w:rPr>
        <w:t>d</w:t>
      </w:r>
      <w:r w:rsidR="00AB1796" w:rsidRPr="00A249FA">
        <w:rPr>
          <w:rFonts w:ascii="Arial" w:hAnsi="Arial" w:cs="Arial"/>
          <w:sz w:val="20"/>
          <w:szCs w:val="20"/>
        </w:rPr>
        <w:t xml:space="preserve"> </w:t>
      </w:r>
      <w:r w:rsidR="0024758D">
        <w:rPr>
          <w:rFonts w:ascii="Arial" w:hAnsi="Arial" w:cs="Arial"/>
          <w:sz w:val="20"/>
          <w:szCs w:val="20"/>
        </w:rPr>
        <w:t>their work</w:t>
      </w:r>
      <w:r w:rsidR="00AB1796" w:rsidRPr="00A249FA">
        <w:rPr>
          <w:rFonts w:ascii="Arial" w:hAnsi="Arial" w:cs="Arial"/>
          <w:sz w:val="20"/>
          <w:szCs w:val="20"/>
        </w:rPr>
        <w:t xml:space="preserve"> independently</w:t>
      </w:r>
      <w:r w:rsidR="0024758D">
        <w:rPr>
          <w:rFonts w:ascii="Arial" w:hAnsi="Arial" w:cs="Arial"/>
          <w:sz w:val="20"/>
          <w:szCs w:val="20"/>
        </w:rPr>
        <w:t>.</w:t>
      </w:r>
      <w:r w:rsidR="00AB1796" w:rsidRPr="00A249FA">
        <w:rPr>
          <w:rFonts w:ascii="Arial" w:hAnsi="Arial" w:cs="Arial"/>
          <w:sz w:val="20"/>
          <w:szCs w:val="20"/>
        </w:rPr>
        <w:t xml:space="preserve"> All evidence submitted by a learner should be generated by the learner and may need to be authenticated. This is particularly true of computer-generated evidence. If the evidence was produced as part of </w:t>
      </w:r>
      <w:r w:rsidR="0024758D">
        <w:rPr>
          <w:rFonts w:ascii="Arial" w:hAnsi="Arial" w:cs="Arial"/>
          <w:sz w:val="20"/>
          <w:szCs w:val="20"/>
        </w:rPr>
        <w:t>group work</w:t>
      </w:r>
      <w:r w:rsidR="00AB1796" w:rsidRPr="00A249FA">
        <w:rPr>
          <w:rFonts w:ascii="Arial" w:hAnsi="Arial" w:cs="Arial"/>
          <w:sz w:val="20"/>
          <w:szCs w:val="20"/>
        </w:rPr>
        <w:t xml:space="preserve">, </w:t>
      </w:r>
      <w:r w:rsidR="0024758D">
        <w:rPr>
          <w:rFonts w:ascii="Arial" w:hAnsi="Arial" w:cs="Arial"/>
          <w:sz w:val="20"/>
          <w:szCs w:val="20"/>
        </w:rPr>
        <w:t>ensure</w:t>
      </w:r>
      <w:r w:rsidR="00AB1796" w:rsidRPr="00A249FA">
        <w:rPr>
          <w:rFonts w:ascii="Arial" w:hAnsi="Arial" w:cs="Arial"/>
          <w:sz w:val="20"/>
          <w:szCs w:val="20"/>
        </w:rPr>
        <w:t xml:space="preserve"> the individual’s contribution be clearly identified</w:t>
      </w:r>
      <w:r w:rsidR="0024758D">
        <w:rPr>
          <w:rFonts w:ascii="Arial" w:hAnsi="Arial" w:cs="Arial"/>
          <w:sz w:val="20"/>
          <w:szCs w:val="20"/>
        </w:rPr>
        <w:t>.</w:t>
      </w:r>
    </w:p>
    <w:p w14:paraId="72D48CD0" w14:textId="77777777" w:rsidR="00AB1796" w:rsidRPr="00A249FA" w:rsidRDefault="00AB1796" w:rsidP="00AB1796">
      <w:pPr>
        <w:rPr>
          <w:rFonts w:ascii="Arial" w:hAnsi="Arial" w:cs="Arial"/>
          <w:sz w:val="20"/>
          <w:szCs w:val="20"/>
        </w:rPr>
      </w:pPr>
    </w:p>
    <w:p w14:paraId="60AC9286" w14:textId="77777777" w:rsidR="007309D4" w:rsidRDefault="00AB1796" w:rsidP="00AB1796">
      <w:pPr>
        <w:rPr>
          <w:rFonts w:ascii="Arial" w:hAnsi="Arial" w:cs="Arial"/>
          <w:sz w:val="20"/>
          <w:szCs w:val="20"/>
        </w:rPr>
      </w:pPr>
      <w:r w:rsidRPr="00A249FA">
        <w:rPr>
          <w:rFonts w:ascii="Arial" w:hAnsi="Arial" w:cs="Arial"/>
          <w:b/>
          <w:bCs/>
          <w:sz w:val="20"/>
          <w:szCs w:val="20"/>
        </w:rPr>
        <w:t>Sufficiency</w:t>
      </w:r>
    </w:p>
    <w:p w14:paraId="5F2B01B2" w14:textId="29F50B34" w:rsidR="00AB1796" w:rsidRPr="00A249FA" w:rsidRDefault="007309D4" w:rsidP="00AB1796">
      <w:pPr>
        <w:rPr>
          <w:rFonts w:ascii="Arial" w:hAnsi="Arial" w:cs="Arial"/>
          <w:sz w:val="20"/>
          <w:szCs w:val="20"/>
        </w:rPr>
      </w:pPr>
      <w:r>
        <w:rPr>
          <w:rFonts w:ascii="Arial" w:hAnsi="Arial" w:cs="Arial"/>
          <w:sz w:val="20"/>
          <w:szCs w:val="20"/>
        </w:rPr>
        <w:t xml:space="preserve">Sufficiency </w:t>
      </w:r>
      <w:r w:rsidR="00AB1796" w:rsidRPr="00A249FA">
        <w:rPr>
          <w:rFonts w:ascii="Arial" w:hAnsi="Arial" w:cs="Arial"/>
          <w:sz w:val="20"/>
          <w:szCs w:val="20"/>
        </w:rPr>
        <w:t xml:space="preserve">relates to the amount of evidence needed to make the judgement. </w:t>
      </w:r>
      <w:r>
        <w:rPr>
          <w:rFonts w:ascii="Arial" w:hAnsi="Arial" w:cs="Arial"/>
          <w:sz w:val="20"/>
          <w:szCs w:val="20"/>
        </w:rPr>
        <w:t>E</w:t>
      </w:r>
      <w:r w:rsidR="00AB1796" w:rsidRPr="00A249FA">
        <w:rPr>
          <w:rFonts w:ascii="Arial" w:hAnsi="Arial" w:cs="Arial"/>
          <w:sz w:val="20"/>
          <w:szCs w:val="20"/>
        </w:rPr>
        <w:t>vidence</w:t>
      </w:r>
      <w:r>
        <w:rPr>
          <w:rFonts w:ascii="Arial" w:hAnsi="Arial" w:cs="Arial"/>
          <w:sz w:val="20"/>
          <w:szCs w:val="20"/>
        </w:rPr>
        <w:t xml:space="preserve"> should be sufficient</w:t>
      </w:r>
      <w:r w:rsidR="00AB1796" w:rsidRPr="00A249FA">
        <w:rPr>
          <w:rFonts w:ascii="Arial" w:hAnsi="Arial" w:cs="Arial"/>
          <w:sz w:val="20"/>
          <w:szCs w:val="20"/>
        </w:rPr>
        <w:t xml:space="preserve"> to give confidence that the learner can always perform competently and under all conditions stated in the range both now and in the future. This is a difficult concept to describe because learners will produce evidence of varying quality and </w:t>
      </w:r>
      <w:r>
        <w:rPr>
          <w:rFonts w:ascii="Arial" w:hAnsi="Arial" w:cs="Arial"/>
          <w:sz w:val="20"/>
          <w:szCs w:val="20"/>
        </w:rPr>
        <w:t>quantity</w:t>
      </w:r>
      <w:r w:rsidR="00AB1796" w:rsidRPr="00A249FA">
        <w:rPr>
          <w:rFonts w:ascii="Arial" w:hAnsi="Arial" w:cs="Arial"/>
          <w:sz w:val="20"/>
          <w:szCs w:val="20"/>
        </w:rPr>
        <w:t xml:space="preserve">. Using standards as a guide, the </w:t>
      </w:r>
      <w:r>
        <w:rPr>
          <w:rFonts w:ascii="Arial" w:hAnsi="Arial" w:cs="Arial"/>
          <w:sz w:val="20"/>
          <w:szCs w:val="20"/>
        </w:rPr>
        <w:t>a</w:t>
      </w:r>
      <w:r w:rsidR="00AB1796" w:rsidRPr="00A249FA">
        <w:rPr>
          <w:rFonts w:ascii="Arial" w:hAnsi="Arial" w:cs="Arial"/>
          <w:sz w:val="20"/>
          <w:szCs w:val="20"/>
        </w:rPr>
        <w:t>ssessor need</w:t>
      </w:r>
      <w:r>
        <w:rPr>
          <w:rFonts w:ascii="Arial" w:hAnsi="Arial" w:cs="Arial"/>
          <w:sz w:val="20"/>
          <w:szCs w:val="20"/>
        </w:rPr>
        <w:t>s</w:t>
      </w:r>
      <w:r w:rsidR="00AB1796" w:rsidRPr="00A249FA">
        <w:rPr>
          <w:rFonts w:ascii="Arial" w:hAnsi="Arial" w:cs="Arial"/>
          <w:sz w:val="20"/>
          <w:szCs w:val="20"/>
        </w:rPr>
        <w:t xml:space="preserve"> to make judgements about whether the learner is competent and has met the evidence requirements</w:t>
      </w:r>
      <w:r>
        <w:rPr>
          <w:rFonts w:ascii="Arial" w:hAnsi="Arial" w:cs="Arial"/>
          <w:sz w:val="20"/>
          <w:szCs w:val="20"/>
        </w:rPr>
        <w:t>.</w:t>
      </w:r>
    </w:p>
    <w:p w14:paraId="0FECE681" w14:textId="77777777" w:rsidR="00AB1796" w:rsidRPr="00A249FA" w:rsidRDefault="00AB1796" w:rsidP="00AB1796">
      <w:pPr>
        <w:rPr>
          <w:rFonts w:ascii="Arial" w:hAnsi="Arial" w:cs="Arial"/>
          <w:sz w:val="20"/>
          <w:szCs w:val="20"/>
        </w:rPr>
      </w:pPr>
    </w:p>
    <w:p w14:paraId="0E53985E" w14:textId="77777777" w:rsidR="00AB1796" w:rsidRPr="00A249FA" w:rsidRDefault="00AB1796" w:rsidP="00AB1796">
      <w:pPr>
        <w:rPr>
          <w:rFonts w:ascii="Arial" w:hAnsi="Arial" w:cs="Arial"/>
          <w:sz w:val="20"/>
          <w:szCs w:val="20"/>
        </w:rPr>
      </w:pPr>
      <w:r w:rsidRPr="00A249FA">
        <w:rPr>
          <w:rFonts w:ascii="Arial" w:hAnsi="Arial" w:cs="Arial"/>
          <w:sz w:val="20"/>
          <w:szCs w:val="20"/>
        </w:rPr>
        <w:tab/>
      </w:r>
    </w:p>
    <w:p w14:paraId="3808F5C9" w14:textId="53CFD5D0" w:rsidR="00AB1796" w:rsidRPr="007309D4" w:rsidRDefault="00AB1796" w:rsidP="00AB1796">
      <w:pPr>
        <w:tabs>
          <w:tab w:val="left" w:pos="7937"/>
        </w:tabs>
        <w:rPr>
          <w:rFonts w:ascii="Arial" w:eastAsia="Arial" w:hAnsi="Arial" w:cs="Arial"/>
          <w:sz w:val="28"/>
          <w:szCs w:val="28"/>
        </w:rPr>
      </w:pPr>
      <w:r w:rsidRPr="007309D4">
        <w:rPr>
          <w:rFonts w:ascii="Arial" w:eastAsia="Arial" w:hAnsi="Arial" w:cs="Arial"/>
          <w:b/>
          <w:bCs/>
          <w:sz w:val="28"/>
          <w:szCs w:val="28"/>
        </w:rPr>
        <w:t>Sampling plans</w:t>
      </w:r>
    </w:p>
    <w:p w14:paraId="6639C492" w14:textId="77777777" w:rsidR="007309D4" w:rsidRDefault="007309D4" w:rsidP="00AB1796">
      <w:pPr>
        <w:tabs>
          <w:tab w:val="left" w:pos="7937"/>
        </w:tabs>
        <w:rPr>
          <w:rFonts w:ascii="Arial" w:eastAsia="Arial" w:hAnsi="Arial" w:cs="Arial"/>
          <w:sz w:val="20"/>
          <w:szCs w:val="20"/>
        </w:rPr>
      </w:pPr>
    </w:p>
    <w:p w14:paraId="4AC9FD3B" w14:textId="1D90B42E" w:rsidR="00AB1796" w:rsidRDefault="008549C1" w:rsidP="00AB1796">
      <w:pPr>
        <w:tabs>
          <w:tab w:val="left" w:pos="7937"/>
        </w:tabs>
        <w:rPr>
          <w:rFonts w:ascii="Arial" w:eastAsia="Arial" w:hAnsi="Arial" w:cs="Arial"/>
          <w:sz w:val="20"/>
          <w:szCs w:val="20"/>
        </w:rPr>
      </w:pPr>
      <w:r w:rsidRPr="00A249FA">
        <w:rPr>
          <w:rFonts w:ascii="Arial" w:eastAsia="Arial" w:hAnsi="Arial" w:cs="Arial"/>
          <w:sz w:val="20"/>
          <w:szCs w:val="20"/>
        </w:rPr>
        <w:t xml:space="preserve">Once a documented statement of approach to </w:t>
      </w:r>
      <w:r>
        <w:rPr>
          <w:rFonts w:ascii="Arial" w:eastAsia="Arial" w:hAnsi="Arial" w:cs="Arial"/>
          <w:sz w:val="20"/>
          <w:szCs w:val="20"/>
        </w:rPr>
        <w:t>quality assurance</w:t>
      </w:r>
      <w:r w:rsidRPr="00A249FA">
        <w:rPr>
          <w:rFonts w:ascii="Arial" w:eastAsia="Arial" w:hAnsi="Arial" w:cs="Arial"/>
          <w:sz w:val="20"/>
          <w:szCs w:val="20"/>
        </w:rPr>
        <w:t xml:space="preserve"> and the sampling process has been agreed, sampling plans must be devised. </w:t>
      </w:r>
      <w:r>
        <w:rPr>
          <w:rFonts w:ascii="Arial" w:eastAsia="Arial" w:hAnsi="Arial" w:cs="Arial"/>
          <w:sz w:val="20"/>
          <w:szCs w:val="20"/>
        </w:rPr>
        <w:t xml:space="preserve">This must take place </w:t>
      </w:r>
      <w:r w:rsidR="00AB1796" w:rsidRPr="00A249FA">
        <w:rPr>
          <w:rFonts w:ascii="Arial" w:eastAsia="Arial" w:hAnsi="Arial" w:cs="Arial"/>
          <w:sz w:val="20"/>
          <w:szCs w:val="20"/>
        </w:rPr>
        <w:t xml:space="preserve">in advance </w:t>
      </w:r>
      <w:r>
        <w:rPr>
          <w:rFonts w:ascii="Arial" w:eastAsia="Arial" w:hAnsi="Arial" w:cs="Arial"/>
          <w:sz w:val="20"/>
          <w:szCs w:val="20"/>
        </w:rPr>
        <w:t>of</w:t>
      </w:r>
      <w:r w:rsidR="00AB1796" w:rsidRPr="00A249FA">
        <w:rPr>
          <w:rFonts w:ascii="Arial" w:eastAsia="Arial" w:hAnsi="Arial" w:cs="Arial"/>
          <w:sz w:val="20"/>
          <w:szCs w:val="20"/>
        </w:rPr>
        <w:t xml:space="preserve"> any assessment tak</w:t>
      </w:r>
      <w:r>
        <w:rPr>
          <w:rFonts w:ascii="Arial" w:eastAsia="Arial" w:hAnsi="Arial" w:cs="Arial"/>
          <w:sz w:val="20"/>
          <w:szCs w:val="20"/>
        </w:rPr>
        <w:t>ing</w:t>
      </w:r>
      <w:r w:rsidR="00AB1796" w:rsidRPr="00A249FA">
        <w:rPr>
          <w:rFonts w:ascii="Arial" w:eastAsia="Arial" w:hAnsi="Arial" w:cs="Arial"/>
          <w:sz w:val="20"/>
          <w:szCs w:val="20"/>
        </w:rPr>
        <w:t xml:space="preserve"> place. They are working documents and are subject to change, especially in relation to planned dates</w:t>
      </w:r>
      <w:r w:rsidR="007309D4">
        <w:rPr>
          <w:rFonts w:ascii="Arial" w:eastAsia="Arial" w:hAnsi="Arial" w:cs="Arial"/>
          <w:sz w:val="20"/>
          <w:szCs w:val="20"/>
        </w:rPr>
        <w:t>.</w:t>
      </w:r>
      <w:r w:rsidR="00AB1796" w:rsidRPr="00A249FA">
        <w:rPr>
          <w:rFonts w:ascii="Arial" w:eastAsia="Arial" w:hAnsi="Arial" w:cs="Arial"/>
          <w:sz w:val="20"/>
          <w:szCs w:val="20"/>
        </w:rPr>
        <w:t xml:space="preserve"> </w:t>
      </w:r>
      <w:r w:rsidR="007309D4">
        <w:rPr>
          <w:rFonts w:ascii="Arial" w:eastAsia="Arial" w:hAnsi="Arial" w:cs="Arial"/>
          <w:sz w:val="20"/>
          <w:szCs w:val="20"/>
        </w:rPr>
        <w:t>C</w:t>
      </w:r>
      <w:r w:rsidR="00AB1796" w:rsidRPr="00A249FA">
        <w:rPr>
          <w:rFonts w:ascii="Arial" w:eastAsia="Arial" w:hAnsi="Arial" w:cs="Arial"/>
          <w:sz w:val="20"/>
          <w:szCs w:val="20"/>
        </w:rPr>
        <w:t xml:space="preserve">hanges </w:t>
      </w:r>
      <w:r>
        <w:rPr>
          <w:rFonts w:ascii="Arial" w:eastAsia="Arial" w:hAnsi="Arial" w:cs="Arial"/>
          <w:sz w:val="20"/>
          <w:szCs w:val="20"/>
        </w:rPr>
        <w:t>should</w:t>
      </w:r>
      <w:r w:rsidR="00AB1796" w:rsidRPr="00A249FA">
        <w:rPr>
          <w:rFonts w:ascii="Arial" w:eastAsia="Arial" w:hAnsi="Arial" w:cs="Arial"/>
          <w:sz w:val="20"/>
          <w:szCs w:val="20"/>
        </w:rPr>
        <w:t xml:space="preserve"> be recorded and tracked to reflect when the quality assurance took place.</w:t>
      </w:r>
    </w:p>
    <w:p w14:paraId="3F7D82EC" w14:textId="77777777" w:rsidR="007309D4" w:rsidRPr="00A249FA" w:rsidRDefault="007309D4" w:rsidP="00AB1796">
      <w:pPr>
        <w:tabs>
          <w:tab w:val="left" w:pos="7937"/>
        </w:tabs>
        <w:rPr>
          <w:rFonts w:ascii="Arial" w:eastAsia="Arial" w:hAnsi="Arial" w:cs="Arial"/>
          <w:sz w:val="20"/>
          <w:szCs w:val="20"/>
        </w:rPr>
      </w:pPr>
    </w:p>
    <w:p w14:paraId="6B46E1F2" w14:textId="77777777" w:rsidR="008E7DA5" w:rsidRDefault="00AB1796" w:rsidP="008E7DA5">
      <w:pPr>
        <w:tabs>
          <w:tab w:val="left" w:pos="7937"/>
        </w:tabs>
        <w:rPr>
          <w:rFonts w:ascii="Arial" w:eastAsia="Arial" w:hAnsi="Arial" w:cs="Arial"/>
          <w:sz w:val="20"/>
          <w:szCs w:val="20"/>
        </w:rPr>
      </w:pPr>
      <w:r w:rsidRPr="00A249FA">
        <w:rPr>
          <w:rFonts w:ascii="Arial" w:eastAsia="Arial" w:hAnsi="Arial" w:cs="Arial"/>
          <w:sz w:val="20"/>
          <w:szCs w:val="20"/>
        </w:rPr>
        <w:t xml:space="preserve">Centres </w:t>
      </w:r>
      <w:r w:rsidR="00895D1A">
        <w:rPr>
          <w:rFonts w:ascii="Arial" w:eastAsia="Arial" w:hAnsi="Arial" w:cs="Arial"/>
          <w:sz w:val="20"/>
          <w:szCs w:val="20"/>
        </w:rPr>
        <w:t>must</w:t>
      </w:r>
      <w:r w:rsidRPr="00A249FA">
        <w:rPr>
          <w:rFonts w:ascii="Arial" w:eastAsia="Arial" w:hAnsi="Arial" w:cs="Arial"/>
          <w:sz w:val="20"/>
          <w:szCs w:val="20"/>
        </w:rPr>
        <w:t xml:space="preserve"> identify which assessment methods have been selected for use and this will be included within planning and standardisation activities.</w:t>
      </w:r>
      <w:r w:rsidR="008E7DA5">
        <w:rPr>
          <w:rFonts w:ascii="Arial" w:eastAsia="Arial" w:hAnsi="Arial" w:cs="Arial"/>
          <w:sz w:val="20"/>
          <w:szCs w:val="20"/>
        </w:rPr>
        <w:t xml:space="preserve"> The plan should s</w:t>
      </w:r>
      <w:r w:rsidR="008E7DA5" w:rsidRPr="00A249FA">
        <w:rPr>
          <w:rFonts w:ascii="Arial" w:eastAsia="Arial" w:hAnsi="Arial" w:cs="Arial"/>
          <w:sz w:val="20"/>
          <w:szCs w:val="20"/>
        </w:rPr>
        <w:t>how predicted dates for the</w:t>
      </w:r>
      <w:r w:rsidR="008E7DA5">
        <w:rPr>
          <w:rFonts w:ascii="Arial" w:eastAsia="Arial" w:hAnsi="Arial" w:cs="Arial"/>
          <w:sz w:val="20"/>
          <w:szCs w:val="20"/>
        </w:rPr>
        <w:t xml:space="preserve"> sampling</w:t>
      </w:r>
      <w:r w:rsidR="008E7DA5" w:rsidRPr="00A249FA">
        <w:rPr>
          <w:rFonts w:ascii="Arial" w:eastAsia="Arial" w:hAnsi="Arial" w:cs="Arial"/>
          <w:sz w:val="20"/>
          <w:szCs w:val="20"/>
        </w:rPr>
        <w:t xml:space="preserve"> activity to take place and then record the actual date when completed.</w:t>
      </w:r>
    </w:p>
    <w:p w14:paraId="420498C6" w14:textId="1956E180" w:rsidR="00AB1796" w:rsidRDefault="00AB1796" w:rsidP="00AB1796">
      <w:pPr>
        <w:tabs>
          <w:tab w:val="left" w:pos="7937"/>
        </w:tabs>
        <w:rPr>
          <w:rFonts w:ascii="Arial" w:eastAsia="Arial" w:hAnsi="Arial" w:cs="Arial"/>
          <w:sz w:val="20"/>
          <w:szCs w:val="20"/>
        </w:rPr>
      </w:pPr>
    </w:p>
    <w:p w14:paraId="1A469FC0" w14:textId="77777777" w:rsidR="007309D4" w:rsidRPr="00A249FA" w:rsidRDefault="007309D4" w:rsidP="00AB1796">
      <w:pPr>
        <w:tabs>
          <w:tab w:val="left" w:pos="7937"/>
        </w:tabs>
        <w:rPr>
          <w:rFonts w:ascii="Arial" w:eastAsia="Arial" w:hAnsi="Arial" w:cs="Arial"/>
          <w:sz w:val="20"/>
          <w:szCs w:val="20"/>
        </w:rPr>
      </w:pPr>
    </w:p>
    <w:p w14:paraId="3F8500AF" w14:textId="7F5BC386" w:rsidR="00895D1A" w:rsidRDefault="00895D1A" w:rsidP="008549C1">
      <w:pPr>
        <w:rPr>
          <w:rFonts w:ascii="Arial" w:eastAsia="Arial" w:hAnsi="Arial" w:cs="Arial"/>
          <w:sz w:val="20"/>
          <w:szCs w:val="20"/>
        </w:rPr>
      </w:pPr>
      <w:r>
        <w:rPr>
          <w:rFonts w:ascii="Arial" w:eastAsia="Arial" w:hAnsi="Arial" w:cs="Arial"/>
          <w:sz w:val="20"/>
          <w:szCs w:val="20"/>
        </w:rPr>
        <w:lastRenderedPageBreak/>
        <w:t>S</w:t>
      </w:r>
      <w:r w:rsidR="00AB1796" w:rsidRPr="00A249FA">
        <w:rPr>
          <w:rFonts w:ascii="Arial" w:eastAsia="Arial" w:hAnsi="Arial" w:cs="Arial"/>
          <w:sz w:val="20"/>
          <w:szCs w:val="20"/>
        </w:rPr>
        <w:t>ampling plans</w:t>
      </w:r>
      <w:r>
        <w:rPr>
          <w:rFonts w:ascii="Arial" w:eastAsia="Arial" w:hAnsi="Arial" w:cs="Arial"/>
          <w:sz w:val="20"/>
          <w:szCs w:val="20"/>
        </w:rPr>
        <w:t xml:space="preserve"> should show that</w:t>
      </w:r>
      <w:r w:rsidR="00AB1796" w:rsidRPr="00A249FA">
        <w:rPr>
          <w:rFonts w:ascii="Arial" w:eastAsia="Arial" w:hAnsi="Arial" w:cs="Arial"/>
          <w:sz w:val="20"/>
          <w:szCs w:val="20"/>
        </w:rPr>
        <w:t xml:space="preserve"> </w:t>
      </w:r>
      <w:r>
        <w:rPr>
          <w:rFonts w:ascii="Arial" w:eastAsia="Arial" w:hAnsi="Arial" w:cs="Arial"/>
          <w:sz w:val="20"/>
          <w:szCs w:val="20"/>
        </w:rPr>
        <w:t>a</w:t>
      </w:r>
      <w:r w:rsidR="00AB1796" w:rsidRPr="00A249FA">
        <w:rPr>
          <w:rFonts w:ascii="Arial" w:eastAsia="Arial" w:hAnsi="Arial" w:cs="Arial"/>
          <w:sz w:val="20"/>
          <w:szCs w:val="20"/>
        </w:rPr>
        <w:t>ssessors</w:t>
      </w:r>
      <w:r>
        <w:rPr>
          <w:rFonts w:ascii="Arial" w:eastAsia="Arial" w:hAnsi="Arial" w:cs="Arial"/>
          <w:sz w:val="20"/>
          <w:szCs w:val="20"/>
        </w:rPr>
        <w:t xml:space="preserve"> have been risk rated</w:t>
      </w:r>
      <w:r w:rsidR="00AB1796" w:rsidRPr="00A249FA">
        <w:rPr>
          <w:rFonts w:ascii="Arial" w:eastAsia="Arial" w:hAnsi="Arial" w:cs="Arial"/>
          <w:sz w:val="20"/>
          <w:szCs w:val="20"/>
        </w:rPr>
        <w:t xml:space="preserve"> and that sampling reflects the rating.</w:t>
      </w:r>
      <w:r w:rsidR="008549C1">
        <w:rPr>
          <w:rFonts w:ascii="Arial" w:eastAsia="Arial" w:hAnsi="Arial" w:cs="Arial"/>
          <w:sz w:val="20"/>
          <w:szCs w:val="20"/>
        </w:rPr>
        <w:t xml:space="preserve"> </w:t>
      </w:r>
      <w:r w:rsidR="008549C1" w:rsidRPr="00A249FA">
        <w:rPr>
          <w:rFonts w:ascii="Arial" w:eastAsia="Arial" w:hAnsi="Arial" w:cs="Arial"/>
          <w:sz w:val="20"/>
          <w:szCs w:val="20"/>
        </w:rPr>
        <w:t xml:space="preserve">The rating allocated will inform the size of sample and degree of scrutiny given by the </w:t>
      </w:r>
      <w:r w:rsidR="008549C1">
        <w:rPr>
          <w:rFonts w:ascii="Arial" w:eastAsia="Arial" w:hAnsi="Arial" w:cs="Arial"/>
          <w:sz w:val="20"/>
          <w:szCs w:val="20"/>
        </w:rPr>
        <w:t>IQA</w:t>
      </w:r>
      <w:r w:rsidR="008549C1" w:rsidRPr="00A249FA">
        <w:rPr>
          <w:rFonts w:ascii="Arial" w:eastAsia="Arial" w:hAnsi="Arial" w:cs="Arial"/>
          <w:sz w:val="20"/>
          <w:szCs w:val="20"/>
        </w:rPr>
        <w:t>.</w:t>
      </w:r>
    </w:p>
    <w:p w14:paraId="5348F54D" w14:textId="77777777" w:rsidR="00895D1A" w:rsidRDefault="00895D1A" w:rsidP="00AB1796">
      <w:pPr>
        <w:tabs>
          <w:tab w:val="left" w:pos="7937"/>
        </w:tabs>
        <w:rPr>
          <w:rFonts w:ascii="Arial" w:eastAsia="Arial" w:hAnsi="Arial" w:cs="Arial"/>
          <w:sz w:val="20"/>
          <w:szCs w:val="20"/>
        </w:rPr>
      </w:pPr>
    </w:p>
    <w:p w14:paraId="0731FC03" w14:textId="0172DCB5" w:rsidR="00895D1A" w:rsidRDefault="00895D1A" w:rsidP="00AB1796">
      <w:pPr>
        <w:tabs>
          <w:tab w:val="left" w:pos="7937"/>
        </w:tabs>
        <w:rPr>
          <w:rFonts w:ascii="Arial" w:eastAsia="Arial" w:hAnsi="Arial" w:cs="Arial"/>
          <w:sz w:val="20"/>
          <w:szCs w:val="20"/>
        </w:rPr>
      </w:pPr>
      <w:r>
        <w:rPr>
          <w:rFonts w:ascii="Arial" w:eastAsia="Arial" w:hAnsi="Arial" w:cs="Arial"/>
          <w:sz w:val="20"/>
          <w:szCs w:val="20"/>
        </w:rPr>
        <w:t xml:space="preserve">Each assessor should be sampled on each assessment method they use and across all units that they deliver. </w:t>
      </w:r>
      <w:r w:rsidR="008E7DA5">
        <w:rPr>
          <w:rFonts w:ascii="Arial" w:eastAsia="Arial" w:hAnsi="Arial" w:cs="Arial"/>
          <w:sz w:val="20"/>
          <w:szCs w:val="20"/>
        </w:rPr>
        <w:t>The plan should</w:t>
      </w:r>
      <w:r>
        <w:rPr>
          <w:rFonts w:ascii="Arial" w:eastAsia="Arial" w:hAnsi="Arial" w:cs="Arial"/>
          <w:sz w:val="20"/>
          <w:szCs w:val="20"/>
        </w:rPr>
        <w:t xml:space="preserve"> typically</w:t>
      </w:r>
      <w:r w:rsidR="008E7DA5">
        <w:rPr>
          <w:rFonts w:ascii="Arial" w:eastAsia="Arial" w:hAnsi="Arial" w:cs="Arial"/>
          <w:sz w:val="20"/>
          <w:szCs w:val="20"/>
        </w:rPr>
        <w:t xml:space="preserve"> cover everything method and unit</w:t>
      </w:r>
      <w:r>
        <w:rPr>
          <w:rFonts w:ascii="Arial" w:eastAsia="Arial" w:hAnsi="Arial" w:cs="Arial"/>
          <w:sz w:val="20"/>
          <w:szCs w:val="20"/>
        </w:rPr>
        <w:t xml:space="preserve"> over the course of a year. </w:t>
      </w:r>
      <w:r w:rsidR="008E7DA5">
        <w:rPr>
          <w:rFonts w:ascii="Arial" w:eastAsia="Arial" w:hAnsi="Arial" w:cs="Arial"/>
          <w:sz w:val="20"/>
          <w:szCs w:val="20"/>
        </w:rPr>
        <w:t>D</w:t>
      </w:r>
      <w:r>
        <w:rPr>
          <w:rFonts w:ascii="Arial" w:eastAsia="Arial" w:hAnsi="Arial" w:cs="Arial"/>
          <w:sz w:val="20"/>
          <w:szCs w:val="20"/>
        </w:rPr>
        <w:t>ifferent assessment methods can be sampled across different learners.</w:t>
      </w:r>
    </w:p>
    <w:p w14:paraId="44B3C3DA" w14:textId="77777777" w:rsidR="008E7DA5" w:rsidRPr="00A249FA" w:rsidRDefault="008E7DA5" w:rsidP="00AB1796">
      <w:pPr>
        <w:tabs>
          <w:tab w:val="left" w:pos="7937"/>
        </w:tabs>
        <w:rPr>
          <w:rFonts w:ascii="Arial" w:eastAsia="Arial" w:hAnsi="Arial" w:cs="Arial"/>
          <w:sz w:val="20"/>
          <w:szCs w:val="20"/>
        </w:rPr>
      </w:pPr>
    </w:p>
    <w:p w14:paraId="6686AAE9" w14:textId="2B6A1A8E" w:rsidR="00AB1796" w:rsidRDefault="008549C1" w:rsidP="00AB1796">
      <w:pPr>
        <w:tabs>
          <w:tab w:val="left" w:pos="7937"/>
        </w:tabs>
        <w:rPr>
          <w:rFonts w:ascii="Arial" w:eastAsia="Arial" w:hAnsi="Arial" w:cs="Arial"/>
          <w:sz w:val="20"/>
          <w:szCs w:val="20"/>
        </w:rPr>
      </w:pPr>
      <w:r>
        <w:rPr>
          <w:rFonts w:ascii="Arial" w:eastAsia="Arial" w:hAnsi="Arial" w:cs="Arial"/>
          <w:sz w:val="20"/>
          <w:szCs w:val="20"/>
        </w:rPr>
        <w:t>A</w:t>
      </w:r>
      <w:r w:rsidR="00AB1796" w:rsidRPr="00A249FA">
        <w:rPr>
          <w:rFonts w:ascii="Arial" w:eastAsia="Arial" w:hAnsi="Arial" w:cs="Arial"/>
          <w:sz w:val="20"/>
          <w:szCs w:val="20"/>
        </w:rPr>
        <w:t>ll learners</w:t>
      </w:r>
      <w:r>
        <w:rPr>
          <w:rFonts w:ascii="Arial" w:eastAsia="Arial" w:hAnsi="Arial" w:cs="Arial"/>
          <w:sz w:val="20"/>
          <w:szCs w:val="20"/>
        </w:rPr>
        <w:t xml:space="preserve"> should</w:t>
      </w:r>
      <w:r w:rsidR="00AB1796" w:rsidRPr="00A249FA">
        <w:rPr>
          <w:rFonts w:ascii="Arial" w:eastAsia="Arial" w:hAnsi="Arial" w:cs="Arial"/>
          <w:sz w:val="20"/>
          <w:szCs w:val="20"/>
        </w:rPr>
        <w:t xml:space="preserve"> be recorded on the plan to clearly </w:t>
      </w:r>
      <w:r>
        <w:rPr>
          <w:rFonts w:ascii="Arial" w:eastAsia="Arial" w:hAnsi="Arial" w:cs="Arial"/>
          <w:sz w:val="20"/>
          <w:szCs w:val="20"/>
        </w:rPr>
        <w:t>show</w:t>
      </w:r>
      <w:r w:rsidR="00AB1796" w:rsidRPr="00A249FA">
        <w:rPr>
          <w:rFonts w:ascii="Arial" w:eastAsia="Arial" w:hAnsi="Arial" w:cs="Arial"/>
          <w:sz w:val="20"/>
          <w:szCs w:val="20"/>
        </w:rPr>
        <w:t xml:space="preserve"> the sampling in line with the current risk rating of the </w:t>
      </w:r>
      <w:r w:rsidR="008E7DA5">
        <w:rPr>
          <w:rFonts w:ascii="Arial" w:eastAsia="Arial" w:hAnsi="Arial" w:cs="Arial"/>
          <w:sz w:val="20"/>
          <w:szCs w:val="20"/>
        </w:rPr>
        <w:t>a</w:t>
      </w:r>
      <w:r w:rsidR="00AB1796" w:rsidRPr="00A249FA">
        <w:rPr>
          <w:rFonts w:ascii="Arial" w:eastAsia="Arial" w:hAnsi="Arial" w:cs="Arial"/>
          <w:sz w:val="20"/>
          <w:szCs w:val="20"/>
        </w:rPr>
        <w:t>ssessor. This doesn’t mean that all learners need to be sampled.</w:t>
      </w:r>
    </w:p>
    <w:p w14:paraId="2D181142" w14:textId="77777777" w:rsidR="008E7DA5" w:rsidRPr="00A249FA" w:rsidRDefault="008E7DA5" w:rsidP="00AB1796">
      <w:pPr>
        <w:tabs>
          <w:tab w:val="left" w:pos="7937"/>
        </w:tabs>
        <w:rPr>
          <w:rFonts w:ascii="Arial" w:eastAsia="Arial" w:hAnsi="Arial" w:cs="Arial"/>
          <w:sz w:val="20"/>
          <w:szCs w:val="20"/>
        </w:rPr>
      </w:pPr>
    </w:p>
    <w:p w14:paraId="0C220145" w14:textId="7E68FAF0" w:rsidR="007309D4" w:rsidRDefault="00AB1796" w:rsidP="00AB1796">
      <w:pPr>
        <w:rPr>
          <w:rFonts w:ascii="Arial" w:hAnsi="Arial" w:cs="Arial"/>
          <w:sz w:val="20"/>
          <w:szCs w:val="20"/>
        </w:rPr>
      </w:pPr>
      <w:r w:rsidRPr="00A249FA">
        <w:rPr>
          <w:rFonts w:ascii="Arial" w:hAnsi="Arial" w:cs="Arial"/>
          <w:sz w:val="20"/>
          <w:szCs w:val="20"/>
        </w:rPr>
        <w:t>Comparing evidence for a unit, element or performance criteri</w:t>
      </w:r>
      <w:r w:rsidR="008549C1">
        <w:rPr>
          <w:rFonts w:ascii="Arial" w:hAnsi="Arial" w:cs="Arial"/>
          <w:sz w:val="20"/>
          <w:szCs w:val="20"/>
        </w:rPr>
        <w:t>a</w:t>
      </w:r>
      <w:r w:rsidRPr="00A249FA">
        <w:rPr>
          <w:rFonts w:ascii="Arial" w:hAnsi="Arial" w:cs="Arial"/>
          <w:sz w:val="20"/>
          <w:szCs w:val="20"/>
        </w:rPr>
        <w:t xml:space="preserve"> across a range of learners allows the </w:t>
      </w:r>
      <w:r w:rsidR="008549C1">
        <w:rPr>
          <w:rFonts w:ascii="Arial" w:hAnsi="Arial" w:cs="Arial"/>
          <w:sz w:val="20"/>
          <w:szCs w:val="20"/>
        </w:rPr>
        <w:t>IQA</w:t>
      </w:r>
      <w:r w:rsidRPr="00A249FA">
        <w:rPr>
          <w:rFonts w:ascii="Arial" w:hAnsi="Arial" w:cs="Arial"/>
          <w:sz w:val="20"/>
          <w:szCs w:val="20"/>
        </w:rPr>
        <w:t xml:space="preserve"> to identify </w:t>
      </w:r>
      <w:r w:rsidR="008549C1">
        <w:rPr>
          <w:rFonts w:ascii="Arial" w:hAnsi="Arial" w:cs="Arial"/>
          <w:sz w:val="20"/>
          <w:szCs w:val="20"/>
        </w:rPr>
        <w:t>a</w:t>
      </w:r>
      <w:r w:rsidRPr="00A249FA">
        <w:rPr>
          <w:rFonts w:ascii="Arial" w:hAnsi="Arial" w:cs="Arial"/>
          <w:sz w:val="20"/>
          <w:szCs w:val="20"/>
        </w:rPr>
        <w:t>ssessors who are accepting evidence which doesn’t meet the qualification standards or is above and beyond the standards. It also helps</w:t>
      </w:r>
      <w:r w:rsidR="008549C1">
        <w:rPr>
          <w:rFonts w:ascii="Arial" w:hAnsi="Arial" w:cs="Arial"/>
          <w:sz w:val="20"/>
          <w:szCs w:val="20"/>
        </w:rPr>
        <w:t xml:space="preserve"> to</w:t>
      </w:r>
      <w:r w:rsidRPr="00A249FA">
        <w:rPr>
          <w:rFonts w:ascii="Arial" w:hAnsi="Arial" w:cs="Arial"/>
          <w:sz w:val="20"/>
          <w:szCs w:val="20"/>
        </w:rPr>
        <w:t xml:space="preserve"> identify the most appropriate forms of evidence that can cover the requirements of the qualification.</w:t>
      </w:r>
    </w:p>
    <w:p w14:paraId="3D2A1FA7" w14:textId="77777777" w:rsidR="007309D4" w:rsidRPr="00A249FA" w:rsidRDefault="007309D4" w:rsidP="00AB1796">
      <w:pPr>
        <w:rPr>
          <w:rFonts w:ascii="Arial" w:hAnsi="Arial" w:cs="Arial"/>
          <w:sz w:val="20"/>
          <w:szCs w:val="20"/>
        </w:rPr>
      </w:pPr>
    </w:p>
    <w:p w14:paraId="2BB2ECB0" w14:textId="77777777" w:rsidR="00AB1796" w:rsidRPr="008549C1" w:rsidRDefault="00AB1796" w:rsidP="00AB1796">
      <w:pPr>
        <w:rPr>
          <w:rFonts w:ascii="Arial" w:hAnsi="Arial" w:cs="Arial"/>
          <w:sz w:val="28"/>
          <w:szCs w:val="28"/>
        </w:rPr>
      </w:pPr>
      <w:r w:rsidRPr="008549C1">
        <w:rPr>
          <w:rFonts w:ascii="Arial" w:eastAsia="Arial" w:hAnsi="Arial" w:cs="Arial"/>
          <w:b/>
          <w:bCs/>
          <w:sz w:val="28"/>
          <w:szCs w:val="28"/>
          <w:lang w:val="en-US"/>
        </w:rPr>
        <w:t xml:space="preserve">Feedback from IQA to Assessor </w:t>
      </w:r>
    </w:p>
    <w:p w14:paraId="3C298629" w14:textId="77777777" w:rsidR="008549C1" w:rsidRDefault="008549C1" w:rsidP="00AB1796">
      <w:pPr>
        <w:rPr>
          <w:rFonts w:ascii="Arial" w:eastAsia="Arial" w:hAnsi="Arial" w:cs="Arial"/>
          <w:sz w:val="20"/>
          <w:szCs w:val="20"/>
          <w:lang w:val="en-US"/>
        </w:rPr>
      </w:pPr>
    </w:p>
    <w:p w14:paraId="4368F0F2" w14:textId="1CA581CE" w:rsidR="002504DA" w:rsidRDefault="002504DA" w:rsidP="00AB1796">
      <w:pPr>
        <w:rPr>
          <w:rFonts w:ascii="Arial" w:eastAsia="Arial" w:hAnsi="Arial" w:cs="Arial"/>
          <w:sz w:val="20"/>
          <w:szCs w:val="20"/>
          <w:lang w:val="en-US"/>
        </w:rPr>
      </w:pPr>
      <w:r>
        <w:rPr>
          <w:rFonts w:ascii="Arial" w:eastAsia="Arial" w:hAnsi="Arial" w:cs="Arial"/>
          <w:sz w:val="20"/>
          <w:szCs w:val="20"/>
          <w:lang w:val="en-US"/>
        </w:rPr>
        <w:t>Steps for giving effective feedback include:</w:t>
      </w:r>
    </w:p>
    <w:p w14:paraId="3C739BD4" w14:textId="77777777" w:rsidR="002504DA" w:rsidRDefault="002504DA" w:rsidP="00AB1796">
      <w:pPr>
        <w:rPr>
          <w:rFonts w:ascii="Arial" w:eastAsia="Arial" w:hAnsi="Arial" w:cs="Arial"/>
          <w:sz w:val="20"/>
          <w:szCs w:val="20"/>
          <w:lang w:val="en-US"/>
        </w:rPr>
      </w:pPr>
    </w:p>
    <w:p w14:paraId="2A3DF40C" w14:textId="7A9D6155" w:rsidR="002504DA" w:rsidRDefault="002504DA" w:rsidP="002504DA">
      <w:pPr>
        <w:pStyle w:val="ListParagraph"/>
        <w:numPr>
          <w:ilvl w:val="0"/>
          <w:numId w:val="16"/>
        </w:numPr>
        <w:rPr>
          <w:rFonts w:ascii="Arial" w:eastAsia="Arial" w:hAnsi="Arial" w:cs="Arial"/>
          <w:sz w:val="20"/>
          <w:szCs w:val="20"/>
          <w:lang w:val="en-US"/>
        </w:rPr>
      </w:pPr>
      <w:r>
        <w:rPr>
          <w:rFonts w:ascii="Arial" w:eastAsia="Arial" w:hAnsi="Arial" w:cs="Arial"/>
          <w:sz w:val="20"/>
          <w:szCs w:val="20"/>
          <w:lang w:val="en-US"/>
        </w:rPr>
        <w:t>giving feedback with the assessor present, to facilitate action planning, clarification, discussion and support</w:t>
      </w:r>
    </w:p>
    <w:p w14:paraId="26D8E1E1" w14:textId="28464125" w:rsidR="002504DA" w:rsidRDefault="002504DA" w:rsidP="002504DA">
      <w:pPr>
        <w:pStyle w:val="ListParagraph"/>
        <w:numPr>
          <w:ilvl w:val="0"/>
          <w:numId w:val="16"/>
        </w:numPr>
        <w:rPr>
          <w:rFonts w:ascii="Arial" w:eastAsia="Arial" w:hAnsi="Arial" w:cs="Arial"/>
          <w:sz w:val="20"/>
          <w:szCs w:val="20"/>
          <w:lang w:val="en-US"/>
        </w:rPr>
      </w:pPr>
      <w:r>
        <w:rPr>
          <w:rFonts w:ascii="Arial" w:eastAsia="Arial" w:hAnsi="Arial" w:cs="Arial"/>
          <w:sz w:val="20"/>
          <w:szCs w:val="20"/>
          <w:lang w:val="en-US"/>
        </w:rPr>
        <w:t>using</w:t>
      </w:r>
      <w:r w:rsidRPr="002504DA">
        <w:rPr>
          <w:rFonts w:ascii="Arial" w:eastAsia="Arial" w:hAnsi="Arial" w:cs="Arial"/>
          <w:sz w:val="20"/>
          <w:szCs w:val="20"/>
          <w:lang w:val="en-US"/>
        </w:rPr>
        <w:t xml:space="preserve"> positive and constructive comments relating to the sampled evidence</w:t>
      </w:r>
    </w:p>
    <w:p w14:paraId="760958CB" w14:textId="05247DE2" w:rsidR="002504DA" w:rsidRDefault="002504DA" w:rsidP="002504DA">
      <w:pPr>
        <w:pStyle w:val="ListParagraph"/>
        <w:numPr>
          <w:ilvl w:val="0"/>
          <w:numId w:val="16"/>
        </w:numPr>
        <w:rPr>
          <w:rFonts w:ascii="Arial" w:eastAsia="Arial" w:hAnsi="Arial" w:cs="Arial"/>
          <w:sz w:val="20"/>
          <w:szCs w:val="20"/>
          <w:lang w:val="en-US"/>
        </w:rPr>
      </w:pPr>
      <w:r>
        <w:rPr>
          <w:rFonts w:ascii="Arial" w:eastAsia="Arial" w:hAnsi="Arial" w:cs="Arial"/>
          <w:sz w:val="20"/>
          <w:szCs w:val="20"/>
          <w:lang w:val="en-US"/>
        </w:rPr>
        <w:t>record all feedback given including outcomes</w:t>
      </w:r>
    </w:p>
    <w:p w14:paraId="222F49AE" w14:textId="66537972" w:rsidR="002504DA" w:rsidRDefault="002504DA" w:rsidP="002504DA">
      <w:pPr>
        <w:pStyle w:val="ListParagraph"/>
        <w:numPr>
          <w:ilvl w:val="0"/>
          <w:numId w:val="16"/>
        </w:numPr>
        <w:rPr>
          <w:rFonts w:ascii="Arial" w:eastAsia="Arial" w:hAnsi="Arial" w:cs="Arial"/>
          <w:sz w:val="20"/>
          <w:szCs w:val="20"/>
          <w:lang w:val="en-US"/>
        </w:rPr>
      </w:pPr>
      <w:r>
        <w:rPr>
          <w:rFonts w:ascii="Arial" w:eastAsia="Arial" w:hAnsi="Arial" w:cs="Arial"/>
          <w:sz w:val="20"/>
          <w:szCs w:val="20"/>
          <w:lang w:val="en-US"/>
        </w:rPr>
        <w:t>set actions where applicable, with agreed dates for completion</w:t>
      </w:r>
    </w:p>
    <w:p w14:paraId="1C5BAF68" w14:textId="1FA0E910" w:rsidR="002504DA" w:rsidRDefault="002504DA" w:rsidP="002504DA">
      <w:pPr>
        <w:pStyle w:val="ListParagraph"/>
        <w:numPr>
          <w:ilvl w:val="0"/>
          <w:numId w:val="16"/>
        </w:numPr>
        <w:rPr>
          <w:rFonts w:ascii="Arial" w:eastAsia="Arial" w:hAnsi="Arial" w:cs="Arial"/>
          <w:sz w:val="20"/>
          <w:szCs w:val="20"/>
          <w:lang w:val="en-US"/>
        </w:rPr>
      </w:pPr>
      <w:r>
        <w:rPr>
          <w:rFonts w:ascii="Arial" w:eastAsia="Arial" w:hAnsi="Arial" w:cs="Arial"/>
          <w:sz w:val="20"/>
          <w:szCs w:val="20"/>
          <w:lang w:val="en-US"/>
        </w:rPr>
        <w:t>clearly record what was sampled and if judgement decisions were confirmed</w:t>
      </w:r>
    </w:p>
    <w:p w14:paraId="1B6660CA" w14:textId="02E24253" w:rsidR="002504DA" w:rsidRDefault="002504DA" w:rsidP="002504DA">
      <w:pPr>
        <w:pStyle w:val="ListParagraph"/>
        <w:numPr>
          <w:ilvl w:val="0"/>
          <w:numId w:val="16"/>
        </w:numPr>
        <w:rPr>
          <w:rFonts w:ascii="Arial" w:eastAsia="Arial" w:hAnsi="Arial" w:cs="Arial"/>
          <w:sz w:val="20"/>
          <w:szCs w:val="20"/>
          <w:lang w:val="en-US"/>
        </w:rPr>
      </w:pPr>
      <w:r>
        <w:rPr>
          <w:rFonts w:ascii="Arial" w:eastAsia="Arial" w:hAnsi="Arial" w:cs="Arial"/>
          <w:sz w:val="20"/>
          <w:szCs w:val="20"/>
          <w:lang w:val="en-US"/>
        </w:rPr>
        <w:t>IQA following up on actions to ensure they have been fully addressed</w:t>
      </w:r>
    </w:p>
    <w:p w14:paraId="51208572" w14:textId="49947033" w:rsidR="002504DA" w:rsidRDefault="002504DA" w:rsidP="002504DA">
      <w:pPr>
        <w:pStyle w:val="ListParagraph"/>
        <w:numPr>
          <w:ilvl w:val="0"/>
          <w:numId w:val="16"/>
        </w:numPr>
        <w:rPr>
          <w:rFonts w:ascii="Arial" w:eastAsia="Arial" w:hAnsi="Arial" w:cs="Arial"/>
          <w:sz w:val="20"/>
          <w:szCs w:val="20"/>
          <w:lang w:val="en-US"/>
        </w:rPr>
      </w:pPr>
      <w:r>
        <w:rPr>
          <w:rFonts w:ascii="Arial" w:eastAsia="Arial" w:hAnsi="Arial" w:cs="Arial"/>
          <w:sz w:val="20"/>
          <w:szCs w:val="20"/>
          <w:lang w:val="en-US"/>
        </w:rPr>
        <w:t>record when actions are completed with appropriate comments</w:t>
      </w:r>
    </w:p>
    <w:p w14:paraId="622E289B" w14:textId="7E08682C" w:rsidR="002504DA" w:rsidRDefault="002504DA" w:rsidP="002504DA">
      <w:pPr>
        <w:pStyle w:val="ListParagraph"/>
        <w:numPr>
          <w:ilvl w:val="0"/>
          <w:numId w:val="16"/>
        </w:numPr>
        <w:rPr>
          <w:rFonts w:ascii="Arial" w:eastAsia="Arial" w:hAnsi="Arial" w:cs="Arial"/>
          <w:sz w:val="20"/>
          <w:szCs w:val="20"/>
          <w:lang w:val="en-US"/>
        </w:rPr>
      </w:pPr>
      <w:r>
        <w:rPr>
          <w:rFonts w:ascii="Arial" w:eastAsia="Arial" w:hAnsi="Arial" w:cs="Arial"/>
          <w:sz w:val="20"/>
          <w:szCs w:val="20"/>
          <w:lang w:val="en-US"/>
        </w:rPr>
        <w:t>giving additional support to assessors where required</w:t>
      </w:r>
    </w:p>
    <w:p w14:paraId="01F7790B" w14:textId="118F2C13" w:rsidR="00AB1796" w:rsidRPr="002504DA" w:rsidRDefault="002504DA" w:rsidP="00AB1796">
      <w:pPr>
        <w:pStyle w:val="ListParagraph"/>
        <w:numPr>
          <w:ilvl w:val="0"/>
          <w:numId w:val="16"/>
        </w:numPr>
        <w:rPr>
          <w:rFonts w:ascii="Arial" w:eastAsia="Arial" w:hAnsi="Arial" w:cs="Arial"/>
          <w:sz w:val="20"/>
          <w:szCs w:val="20"/>
          <w:lang w:val="en-US"/>
        </w:rPr>
      </w:pPr>
      <w:r>
        <w:rPr>
          <w:rFonts w:ascii="Arial" w:eastAsia="Arial" w:hAnsi="Arial" w:cs="Arial"/>
          <w:sz w:val="20"/>
          <w:szCs w:val="20"/>
          <w:lang w:val="en-US"/>
        </w:rPr>
        <w:t>sharing records of feedback with the EQA during a review</w:t>
      </w:r>
    </w:p>
    <w:p w14:paraId="0DEB5D50" w14:textId="77777777" w:rsidR="00AB1796" w:rsidRPr="002504DA" w:rsidRDefault="00AB1796" w:rsidP="00AB1796">
      <w:pPr>
        <w:rPr>
          <w:rFonts w:ascii="Arial" w:hAnsi="Arial" w:cs="Arial"/>
          <w:b/>
          <w:bCs/>
          <w:sz w:val="28"/>
          <w:szCs w:val="28"/>
        </w:rPr>
      </w:pPr>
      <w:r w:rsidRPr="002504DA">
        <w:rPr>
          <w:rFonts w:ascii="Arial" w:hAnsi="Arial" w:cs="Arial"/>
          <w:b/>
          <w:bCs/>
          <w:sz w:val="28"/>
          <w:szCs w:val="28"/>
        </w:rPr>
        <w:t>Requesting learner feedback</w:t>
      </w:r>
    </w:p>
    <w:p w14:paraId="19677007" w14:textId="77777777" w:rsidR="00AB1796" w:rsidRPr="00A249FA" w:rsidRDefault="00AB1796" w:rsidP="00AB1796">
      <w:pPr>
        <w:rPr>
          <w:rFonts w:ascii="Arial" w:hAnsi="Arial" w:cs="Arial"/>
          <w:sz w:val="20"/>
          <w:szCs w:val="20"/>
        </w:rPr>
      </w:pPr>
    </w:p>
    <w:p w14:paraId="30417C3C" w14:textId="4E13D1D4" w:rsidR="00AB1796" w:rsidRPr="00A249FA" w:rsidRDefault="00AB1796" w:rsidP="00AB1796">
      <w:pPr>
        <w:rPr>
          <w:rFonts w:ascii="Arial" w:hAnsi="Arial" w:cs="Arial"/>
          <w:sz w:val="20"/>
          <w:szCs w:val="20"/>
        </w:rPr>
      </w:pPr>
      <w:r w:rsidRPr="00A249FA">
        <w:rPr>
          <w:rFonts w:ascii="Arial" w:hAnsi="Arial" w:cs="Arial"/>
          <w:sz w:val="20"/>
          <w:szCs w:val="20"/>
        </w:rPr>
        <w:t xml:space="preserve">Learners may have valuable information on the assessment experience, which can be fed back to </w:t>
      </w:r>
      <w:r w:rsidR="002504DA">
        <w:rPr>
          <w:rFonts w:ascii="Arial" w:hAnsi="Arial" w:cs="Arial"/>
          <w:sz w:val="20"/>
          <w:szCs w:val="20"/>
        </w:rPr>
        <w:t>a</w:t>
      </w:r>
      <w:r w:rsidRPr="00A249FA">
        <w:rPr>
          <w:rFonts w:ascii="Arial" w:hAnsi="Arial" w:cs="Arial"/>
          <w:sz w:val="20"/>
          <w:szCs w:val="20"/>
        </w:rPr>
        <w:t>ssessors.</w:t>
      </w:r>
    </w:p>
    <w:p w14:paraId="5B47CC68" w14:textId="77777777" w:rsidR="00AB1796" w:rsidRPr="00A249FA" w:rsidRDefault="00AB1796" w:rsidP="00AB1796">
      <w:pPr>
        <w:rPr>
          <w:rFonts w:ascii="Arial" w:hAnsi="Arial" w:cs="Arial"/>
          <w:sz w:val="20"/>
          <w:szCs w:val="20"/>
        </w:rPr>
      </w:pPr>
    </w:p>
    <w:p w14:paraId="6C799DFA" w14:textId="77777777" w:rsidR="00AB1796" w:rsidRPr="002504DA" w:rsidRDefault="00AB1796" w:rsidP="00AB1796">
      <w:pPr>
        <w:rPr>
          <w:rFonts w:ascii="Arial" w:hAnsi="Arial" w:cs="Arial"/>
          <w:b/>
          <w:bCs/>
          <w:sz w:val="28"/>
          <w:szCs w:val="28"/>
        </w:rPr>
      </w:pPr>
      <w:r w:rsidRPr="002504DA">
        <w:rPr>
          <w:rFonts w:ascii="Arial" w:hAnsi="Arial" w:cs="Arial"/>
          <w:b/>
          <w:bCs/>
          <w:sz w:val="28"/>
          <w:szCs w:val="28"/>
        </w:rPr>
        <w:t>Meetings and communications</w:t>
      </w:r>
    </w:p>
    <w:p w14:paraId="10AE64C0" w14:textId="77777777" w:rsidR="00AB1796" w:rsidRPr="00A249FA" w:rsidRDefault="00AB1796" w:rsidP="00AB1796">
      <w:pPr>
        <w:rPr>
          <w:rFonts w:ascii="Arial" w:hAnsi="Arial" w:cs="Arial"/>
          <w:sz w:val="20"/>
          <w:szCs w:val="20"/>
        </w:rPr>
      </w:pPr>
    </w:p>
    <w:p w14:paraId="0D5BE701" w14:textId="4B04EE16" w:rsidR="00AB1796" w:rsidRPr="00A249FA" w:rsidRDefault="00AB1796" w:rsidP="00AB1796">
      <w:pPr>
        <w:rPr>
          <w:rFonts w:ascii="Arial" w:hAnsi="Arial" w:cs="Arial"/>
          <w:sz w:val="20"/>
          <w:szCs w:val="20"/>
        </w:rPr>
      </w:pPr>
      <w:r w:rsidRPr="00A249FA">
        <w:rPr>
          <w:rFonts w:ascii="Arial" w:hAnsi="Arial" w:cs="Arial"/>
          <w:sz w:val="20"/>
          <w:szCs w:val="20"/>
        </w:rPr>
        <w:t>The outcomes of the assessment and internal quality assurance,</w:t>
      </w:r>
      <w:r w:rsidR="002504DA">
        <w:rPr>
          <w:rFonts w:ascii="Arial" w:hAnsi="Arial" w:cs="Arial"/>
          <w:sz w:val="20"/>
          <w:szCs w:val="20"/>
        </w:rPr>
        <w:t xml:space="preserve"> as well as</w:t>
      </w:r>
      <w:r w:rsidRPr="00A249FA">
        <w:rPr>
          <w:rFonts w:ascii="Arial" w:hAnsi="Arial" w:cs="Arial"/>
          <w:sz w:val="20"/>
          <w:szCs w:val="20"/>
        </w:rPr>
        <w:t xml:space="preserve"> </w:t>
      </w:r>
      <w:r w:rsidR="002504DA">
        <w:rPr>
          <w:rFonts w:ascii="Arial" w:hAnsi="Arial" w:cs="Arial"/>
          <w:sz w:val="20"/>
          <w:szCs w:val="20"/>
        </w:rPr>
        <w:t>e</w:t>
      </w:r>
      <w:r w:rsidRPr="00A249FA">
        <w:rPr>
          <w:rFonts w:ascii="Arial" w:hAnsi="Arial" w:cs="Arial"/>
          <w:sz w:val="20"/>
          <w:szCs w:val="20"/>
        </w:rPr>
        <w:t xml:space="preserve">xternal </w:t>
      </w:r>
      <w:r w:rsidR="002504DA">
        <w:rPr>
          <w:rFonts w:ascii="Arial" w:hAnsi="Arial" w:cs="Arial"/>
          <w:sz w:val="20"/>
          <w:szCs w:val="20"/>
        </w:rPr>
        <w:t>q</w:t>
      </w:r>
      <w:r w:rsidRPr="00A249FA">
        <w:rPr>
          <w:rFonts w:ascii="Arial" w:hAnsi="Arial" w:cs="Arial"/>
          <w:sz w:val="20"/>
          <w:szCs w:val="20"/>
        </w:rPr>
        <w:t xml:space="preserve">uality </w:t>
      </w:r>
      <w:r w:rsidR="002504DA">
        <w:rPr>
          <w:rFonts w:ascii="Arial" w:hAnsi="Arial" w:cs="Arial"/>
          <w:sz w:val="20"/>
          <w:szCs w:val="20"/>
        </w:rPr>
        <w:t>a</w:t>
      </w:r>
      <w:r w:rsidRPr="00A249FA">
        <w:rPr>
          <w:rFonts w:ascii="Arial" w:hAnsi="Arial" w:cs="Arial"/>
          <w:sz w:val="20"/>
          <w:szCs w:val="20"/>
        </w:rPr>
        <w:t>ssurance feedback</w:t>
      </w:r>
      <w:r w:rsidR="002504DA">
        <w:rPr>
          <w:rFonts w:ascii="Arial" w:hAnsi="Arial" w:cs="Arial"/>
          <w:sz w:val="20"/>
          <w:szCs w:val="20"/>
        </w:rPr>
        <w:t xml:space="preserve">, </w:t>
      </w:r>
      <w:r w:rsidRPr="00A249FA">
        <w:rPr>
          <w:rFonts w:ascii="Arial" w:hAnsi="Arial" w:cs="Arial"/>
          <w:sz w:val="20"/>
          <w:szCs w:val="20"/>
        </w:rPr>
        <w:t>should be discussed at regular meetings with the</w:t>
      </w:r>
      <w:r w:rsidR="002504DA">
        <w:rPr>
          <w:rFonts w:ascii="Arial" w:hAnsi="Arial" w:cs="Arial"/>
          <w:sz w:val="20"/>
          <w:szCs w:val="20"/>
        </w:rPr>
        <w:t xml:space="preserve"> IQA and assessor</w:t>
      </w:r>
      <w:r w:rsidRPr="00A249FA">
        <w:rPr>
          <w:rFonts w:ascii="Arial" w:hAnsi="Arial" w:cs="Arial"/>
          <w:sz w:val="20"/>
          <w:szCs w:val="20"/>
        </w:rPr>
        <w:t xml:space="preserve"> team, to develop a mutual understanding of the assessment process.</w:t>
      </w:r>
    </w:p>
    <w:p w14:paraId="19B9CF42" w14:textId="77777777" w:rsidR="00AB1796" w:rsidRPr="00A249FA" w:rsidRDefault="00AB1796" w:rsidP="00AB1796">
      <w:pPr>
        <w:rPr>
          <w:rFonts w:ascii="Arial" w:hAnsi="Arial" w:cs="Arial"/>
          <w:sz w:val="20"/>
          <w:szCs w:val="20"/>
        </w:rPr>
      </w:pPr>
    </w:p>
    <w:p w14:paraId="0C008736" w14:textId="4EC0983E" w:rsidR="35BDFB7D" w:rsidRDefault="35BDFB7D" w:rsidP="35BDFB7D">
      <w:pPr>
        <w:rPr>
          <w:rFonts w:ascii="Arial" w:hAnsi="Arial" w:cs="Arial"/>
          <w:sz w:val="20"/>
          <w:szCs w:val="20"/>
        </w:rPr>
      </w:pPr>
    </w:p>
    <w:p w14:paraId="0850CBCE" w14:textId="538DC3C0" w:rsidR="00AB1796" w:rsidRPr="002504DA" w:rsidRDefault="002504DA" w:rsidP="00AB1796">
      <w:pPr>
        <w:rPr>
          <w:rFonts w:ascii="Arial" w:hAnsi="Arial" w:cs="Arial"/>
          <w:b/>
          <w:bCs/>
          <w:sz w:val="28"/>
          <w:szCs w:val="28"/>
        </w:rPr>
      </w:pPr>
      <w:r>
        <w:rPr>
          <w:rFonts w:ascii="Arial" w:hAnsi="Arial" w:cs="Arial"/>
          <w:b/>
          <w:bCs/>
          <w:sz w:val="28"/>
          <w:szCs w:val="28"/>
        </w:rPr>
        <w:t>Learner</w:t>
      </w:r>
      <w:r w:rsidR="00AB1796" w:rsidRPr="002504DA">
        <w:rPr>
          <w:rFonts w:ascii="Arial" w:hAnsi="Arial" w:cs="Arial"/>
          <w:b/>
          <w:bCs/>
          <w:sz w:val="28"/>
          <w:szCs w:val="28"/>
        </w:rPr>
        <w:t xml:space="preserve"> appeals</w:t>
      </w:r>
    </w:p>
    <w:p w14:paraId="1EA7537D" w14:textId="77777777" w:rsidR="00AB1796" w:rsidRPr="00A249FA" w:rsidRDefault="00AB1796" w:rsidP="00AB1796">
      <w:pPr>
        <w:rPr>
          <w:rFonts w:ascii="Arial" w:hAnsi="Arial" w:cs="Arial"/>
          <w:sz w:val="20"/>
          <w:szCs w:val="20"/>
        </w:rPr>
      </w:pPr>
    </w:p>
    <w:p w14:paraId="143A97FD" w14:textId="4F30E4EA" w:rsidR="00AB1796" w:rsidRPr="00A249FA" w:rsidRDefault="00AB1796" w:rsidP="00AB1796">
      <w:pPr>
        <w:rPr>
          <w:rFonts w:ascii="Arial" w:hAnsi="Arial" w:cs="Arial"/>
          <w:sz w:val="20"/>
          <w:szCs w:val="20"/>
        </w:rPr>
      </w:pPr>
      <w:r w:rsidRPr="00A249FA">
        <w:rPr>
          <w:rFonts w:ascii="Arial" w:hAnsi="Arial" w:cs="Arial"/>
          <w:sz w:val="20"/>
          <w:szCs w:val="20"/>
        </w:rPr>
        <w:t>Learner appeals</w:t>
      </w:r>
      <w:r w:rsidR="002504DA">
        <w:rPr>
          <w:rFonts w:ascii="Arial" w:hAnsi="Arial" w:cs="Arial"/>
          <w:sz w:val="20"/>
          <w:szCs w:val="20"/>
        </w:rPr>
        <w:t xml:space="preserve"> against any assessment decisions</w:t>
      </w:r>
      <w:r w:rsidRPr="00A249FA">
        <w:rPr>
          <w:rFonts w:ascii="Arial" w:hAnsi="Arial" w:cs="Arial"/>
          <w:sz w:val="20"/>
          <w:szCs w:val="20"/>
        </w:rPr>
        <w:t xml:space="preserve"> should be </w:t>
      </w:r>
      <w:r w:rsidR="002504DA">
        <w:rPr>
          <w:rFonts w:ascii="Arial" w:hAnsi="Arial" w:cs="Arial"/>
          <w:sz w:val="20"/>
          <w:szCs w:val="20"/>
        </w:rPr>
        <w:t>reviewed</w:t>
      </w:r>
      <w:r w:rsidRPr="00A249FA">
        <w:rPr>
          <w:rFonts w:ascii="Arial" w:hAnsi="Arial" w:cs="Arial"/>
          <w:sz w:val="20"/>
          <w:szCs w:val="20"/>
        </w:rPr>
        <w:t xml:space="preserve"> to improve the system of assessment.</w:t>
      </w:r>
    </w:p>
    <w:p w14:paraId="26E57384" w14:textId="77777777" w:rsidR="00AB1796" w:rsidRPr="00A249FA" w:rsidRDefault="00AB1796" w:rsidP="00AB1796">
      <w:pPr>
        <w:rPr>
          <w:rFonts w:ascii="Arial" w:hAnsi="Arial" w:cs="Arial"/>
          <w:sz w:val="20"/>
          <w:szCs w:val="20"/>
        </w:rPr>
      </w:pPr>
    </w:p>
    <w:p w14:paraId="4B8D680B" w14:textId="77777777" w:rsidR="00AB1796" w:rsidRPr="002504DA" w:rsidRDefault="00AB1796" w:rsidP="00AB1796">
      <w:pPr>
        <w:rPr>
          <w:rFonts w:ascii="Arial" w:hAnsi="Arial" w:cs="Arial"/>
          <w:b/>
          <w:bCs/>
          <w:sz w:val="28"/>
          <w:szCs w:val="28"/>
        </w:rPr>
      </w:pPr>
      <w:r w:rsidRPr="002504DA">
        <w:rPr>
          <w:rFonts w:ascii="Arial" w:hAnsi="Arial" w:cs="Arial"/>
          <w:b/>
          <w:bCs/>
          <w:sz w:val="28"/>
          <w:szCs w:val="28"/>
        </w:rPr>
        <w:t>Frequency of internal quality assurance</w:t>
      </w:r>
    </w:p>
    <w:p w14:paraId="0ADD46B7" w14:textId="77777777" w:rsidR="00AB1796" w:rsidRPr="00A249FA" w:rsidRDefault="00AB1796" w:rsidP="00AB1796">
      <w:pPr>
        <w:rPr>
          <w:rFonts w:ascii="Arial" w:hAnsi="Arial" w:cs="Arial"/>
          <w:sz w:val="20"/>
          <w:szCs w:val="20"/>
        </w:rPr>
      </w:pPr>
    </w:p>
    <w:p w14:paraId="65EE905A" w14:textId="50312F82" w:rsidR="00AB1796" w:rsidRPr="00A249FA" w:rsidRDefault="00AB1796" w:rsidP="00AB1796">
      <w:pPr>
        <w:rPr>
          <w:rFonts w:ascii="Arial" w:hAnsi="Arial" w:cs="Arial"/>
          <w:sz w:val="20"/>
          <w:szCs w:val="20"/>
        </w:rPr>
      </w:pPr>
      <w:r w:rsidRPr="00A249FA">
        <w:rPr>
          <w:rFonts w:ascii="Arial" w:hAnsi="Arial" w:cs="Arial"/>
          <w:sz w:val="20"/>
          <w:szCs w:val="20"/>
        </w:rPr>
        <w:t>The frequency of internal quality assurance will depend on the duration of the course, as well as the number of learners.</w:t>
      </w:r>
    </w:p>
    <w:p w14:paraId="0C24BD8A" w14:textId="77777777" w:rsidR="00AB1796" w:rsidRPr="00A249FA" w:rsidRDefault="00AB1796" w:rsidP="00AB1796">
      <w:pPr>
        <w:rPr>
          <w:rFonts w:ascii="Arial" w:hAnsi="Arial" w:cs="Arial"/>
          <w:sz w:val="20"/>
          <w:szCs w:val="20"/>
        </w:rPr>
      </w:pPr>
    </w:p>
    <w:p w14:paraId="78881FBC" w14:textId="25357483" w:rsidR="00AB1796" w:rsidRPr="00A249FA" w:rsidRDefault="00AB1796" w:rsidP="00AB1796">
      <w:pPr>
        <w:rPr>
          <w:rFonts w:ascii="Arial" w:hAnsi="Arial" w:cs="Arial"/>
          <w:sz w:val="20"/>
          <w:szCs w:val="20"/>
        </w:rPr>
      </w:pPr>
      <w:r w:rsidRPr="00A249FA">
        <w:rPr>
          <w:rFonts w:ascii="Arial" w:hAnsi="Arial" w:cs="Arial"/>
          <w:sz w:val="20"/>
          <w:szCs w:val="20"/>
        </w:rPr>
        <w:t xml:space="preserve">The sample of assessment decisions, which are internally quality assured, is usually between 20 and 40%. The </w:t>
      </w:r>
      <w:r w:rsidR="002504DA">
        <w:rPr>
          <w:rFonts w:ascii="Arial" w:hAnsi="Arial" w:cs="Arial"/>
          <w:sz w:val="20"/>
          <w:szCs w:val="20"/>
        </w:rPr>
        <w:t>IQA</w:t>
      </w:r>
      <w:r w:rsidRPr="00A249FA">
        <w:rPr>
          <w:rFonts w:ascii="Arial" w:hAnsi="Arial" w:cs="Arial"/>
          <w:sz w:val="20"/>
          <w:szCs w:val="20"/>
        </w:rPr>
        <w:t xml:space="preserve"> should </w:t>
      </w:r>
      <w:r w:rsidR="002504DA">
        <w:rPr>
          <w:rFonts w:ascii="Arial" w:hAnsi="Arial" w:cs="Arial"/>
          <w:sz w:val="20"/>
          <w:szCs w:val="20"/>
        </w:rPr>
        <w:t>en</w:t>
      </w:r>
      <w:r w:rsidRPr="00A249FA">
        <w:rPr>
          <w:rFonts w:ascii="Arial" w:hAnsi="Arial" w:cs="Arial"/>
          <w:sz w:val="20"/>
          <w:szCs w:val="20"/>
        </w:rPr>
        <w:t xml:space="preserve">sure their sample includes all </w:t>
      </w:r>
      <w:r w:rsidR="002504DA">
        <w:rPr>
          <w:rFonts w:ascii="Arial" w:hAnsi="Arial" w:cs="Arial"/>
          <w:sz w:val="20"/>
          <w:szCs w:val="20"/>
        </w:rPr>
        <w:t>a</w:t>
      </w:r>
      <w:r w:rsidRPr="00A249FA">
        <w:rPr>
          <w:rFonts w:ascii="Arial" w:hAnsi="Arial" w:cs="Arial"/>
          <w:sz w:val="20"/>
          <w:szCs w:val="20"/>
        </w:rPr>
        <w:t>ssessors, assessment methods and units.</w:t>
      </w:r>
    </w:p>
    <w:p w14:paraId="19366FE0" w14:textId="77777777" w:rsidR="00AB1796" w:rsidRPr="00A249FA" w:rsidRDefault="00AB1796" w:rsidP="00AB1796">
      <w:pPr>
        <w:rPr>
          <w:rFonts w:ascii="Arial" w:hAnsi="Arial" w:cs="Arial"/>
          <w:sz w:val="20"/>
          <w:szCs w:val="20"/>
        </w:rPr>
      </w:pPr>
      <w:r w:rsidRPr="00A249FA">
        <w:rPr>
          <w:rFonts w:ascii="Arial" w:hAnsi="Arial" w:cs="Arial"/>
          <w:sz w:val="20"/>
          <w:szCs w:val="20"/>
        </w:rPr>
        <w:t xml:space="preserve"> </w:t>
      </w:r>
    </w:p>
    <w:p w14:paraId="29C3A9D4" w14:textId="701BAF72" w:rsidR="00AB1796" w:rsidRPr="00D652C9" w:rsidRDefault="00AB1796" w:rsidP="00AB1796">
      <w:pPr>
        <w:tabs>
          <w:tab w:val="left" w:pos="7937"/>
        </w:tabs>
        <w:rPr>
          <w:rFonts w:ascii="Arial" w:hAnsi="Arial" w:cs="Arial"/>
          <w:sz w:val="28"/>
          <w:szCs w:val="28"/>
        </w:rPr>
      </w:pPr>
      <w:r w:rsidRPr="00D652C9">
        <w:rPr>
          <w:rFonts w:ascii="Arial" w:eastAsia="Arial" w:hAnsi="Arial" w:cs="Arial"/>
          <w:b/>
          <w:bCs/>
          <w:sz w:val="28"/>
          <w:szCs w:val="28"/>
        </w:rPr>
        <w:t>E</w:t>
      </w:r>
      <w:r w:rsidR="00D652C9">
        <w:rPr>
          <w:rFonts w:ascii="Arial" w:eastAsia="Arial" w:hAnsi="Arial" w:cs="Arial"/>
          <w:b/>
          <w:bCs/>
          <w:sz w:val="28"/>
          <w:szCs w:val="28"/>
        </w:rPr>
        <w:t>-</w:t>
      </w:r>
      <w:r w:rsidRPr="00D652C9">
        <w:rPr>
          <w:rFonts w:ascii="Arial" w:eastAsia="Arial" w:hAnsi="Arial" w:cs="Arial"/>
          <w:b/>
          <w:bCs/>
          <w:sz w:val="28"/>
          <w:szCs w:val="28"/>
        </w:rPr>
        <w:t>Portfolio</w:t>
      </w:r>
    </w:p>
    <w:p w14:paraId="5256FA1D" w14:textId="7E7B2DA9" w:rsidR="00AB1796" w:rsidRDefault="00AB1796" w:rsidP="00AB1796">
      <w:pPr>
        <w:tabs>
          <w:tab w:val="left" w:pos="7937"/>
        </w:tabs>
        <w:rPr>
          <w:rFonts w:ascii="Arial" w:eastAsia="Arial" w:hAnsi="Arial" w:cs="Arial"/>
          <w:sz w:val="20"/>
          <w:szCs w:val="20"/>
        </w:rPr>
      </w:pPr>
      <w:r w:rsidRPr="00A249FA">
        <w:rPr>
          <w:rFonts w:ascii="Arial" w:eastAsia="Arial" w:hAnsi="Arial" w:cs="Arial"/>
          <w:sz w:val="20"/>
          <w:szCs w:val="20"/>
        </w:rPr>
        <w:lastRenderedPageBreak/>
        <w:t xml:space="preserve">Whilst the guidance </w:t>
      </w:r>
      <w:r w:rsidR="00D652C9">
        <w:rPr>
          <w:rFonts w:ascii="Arial" w:eastAsia="Arial" w:hAnsi="Arial" w:cs="Arial"/>
          <w:sz w:val="20"/>
          <w:szCs w:val="20"/>
        </w:rPr>
        <w:t>in this document</w:t>
      </w:r>
      <w:r w:rsidRPr="00A249FA">
        <w:rPr>
          <w:rFonts w:ascii="Arial" w:eastAsia="Arial" w:hAnsi="Arial" w:cs="Arial"/>
          <w:sz w:val="20"/>
          <w:szCs w:val="20"/>
        </w:rPr>
        <w:t xml:space="preserve"> </w:t>
      </w:r>
      <w:r w:rsidR="00D652C9">
        <w:rPr>
          <w:rFonts w:ascii="Arial" w:eastAsia="Arial" w:hAnsi="Arial" w:cs="Arial"/>
          <w:sz w:val="20"/>
          <w:szCs w:val="20"/>
        </w:rPr>
        <w:t>applies</w:t>
      </w:r>
      <w:r w:rsidRPr="00A249FA">
        <w:rPr>
          <w:rFonts w:ascii="Arial" w:eastAsia="Arial" w:hAnsi="Arial" w:cs="Arial"/>
          <w:sz w:val="20"/>
          <w:szCs w:val="20"/>
        </w:rPr>
        <w:t xml:space="preserve"> </w:t>
      </w:r>
      <w:r w:rsidR="00D652C9">
        <w:rPr>
          <w:rFonts w:ascii="Arial" w:eastAsia="Arial" w:hAnsi="Arial" w:cs="Arial"/>
          <w:sz w:val="20"/>
          <w:szCs w:val="20"/>
        </w:rPr>
        <w:t>to</w:t>
      </w:r>
      <w:r w:rsidRPr="00A249FA">
        <w:rPr>
          <w:rFonts w:ascii="Arial" w:eastAsia="Arial" w:hAnsi="Arial" w:cs="Arial"/>
          <w:sz w:val="20"/>
          <w:szCs w:val="20"/>
        </w:rPr>
        <w:t xml:space="preserve"> all types of portfolios, consideration should be given to the IQA of e-portfolios.  If the </w:t>
      </w:r>
      <w:r w:rsidR="00D652C9">
        <w:rPr>
          <w:rFonts w:ascii="Arial" w:eastAsia="Arial" w:hAnsi="Arial" w:cs="Arial"/>
          <w:sz w:val="20"/>
          <w:szCs w:val="20"/>
        </w:rPr>
        <w:t>software</w:t>
      </w:r>
      <w:r w:rsidRPr="00A249FA">
        <w:rPr>
          <w:rFonts w:ascii="Arial" w:eastAsia="Arial" w:hAnsi="Arial" w:cs="Arial"/>
          <w:sz w:val="20"/>
          <w:szCs w:val="20"/>
        </w:rPr>
        <w:t xml:space="preserve"> does not support the use of a sampling plan or is based on units rather than methods, the centre should </w:t>
      </w:r>
      <w:r w:rsidR="00D652C9">
        <w:rPr>
          <w:rFonts w:ascii="Arial" w:eastAsia="Arial" w:hAnsi="Arial" w:cs="Arial"/>
          <w:sz w:val="20"/>
          <w:szCs w:val="20"/>
        </w:rPr>
        <w:t>create</w:t>
      </w:r>
      <w:r w:rsidRPr="00A249FA">
        <w:rPr>
          <w:rFonts w:ascii="Arial" w:eastAsia="Arial" w:hAnsi="Arial" w:cs="Arial"/>
          <w:sz w:val="20"/>
          <w:szCs w:val="20"/>
        </w:rPr>
        <w:t xml:space="preserve"> a separate sampling plan</w:t>
      </w:r>
      <w:r w:rsidR="00D652C9">
        <w:rPr>
          <w:rFonts w:ascii="Arial" w:eastAsia="Arial" w:hAnsi="Arial" w:cs="Arial"/>
          <w:sz w:val="20"/>
          <w:szCs w:val="20"/>
        </w:rPr>
        <w:t>.</w:t>
      </w:r>
    </w:p>
    <w:p w14:paraId="575A53DA" w14:textId="77777777" w:rsidR="00D652C9" w:rsidRPr="00A249FA" w:rsidRDefault="00D652C9" w:rsidP="00AB1796">
      <w:pPr>
        <w:tabs>
          <w:tab w:val="left" w:pos="7937"/>
        </w:tabs>
        <w:rPr>
          <w:rFonts w:ascii="Arial" w:hAnsi="Arial" w:cs="Arial"/>
          <w:sz w:val="20"/>
          <w:szCs w:val="20"/>
        </w:rPr>
      </w:pPr>
    </w:p>
    <w:p w14:paraId="038F68B0" w14:textId="1E5FD6AE" w:rsidR="13039B3C" w:rsidRPr="002858F5" w:rsidRDefault="00AB1796" w:rsidP="002858F5">
      <w:pPr>
        <w:tabs>
          <w:tab w:val="left" w:pos="7937"/>
        </w:tabs>
        <w:rPr>
          <w:rFonts w:ascii="Arial" w:hAnsi="Arial" w:cs="Arial"/>
          <w:sz w:val="20"/>
          <w:szCs w:val="20"/>
        </w:rPr>
      </w:pPr>
      <w:r w:rsidRPr="00A249FA">
        <w:rPr>
          <w:rFonts w:ascii="Arial" w:eastAsia="Arial" w:hAnsi="Arial" w:cs="Arial"/>
          <w:sz w:val="20"/>
          <w:szCs w:val="20"/>
        </w:rPr>
        <w:t xml:space="preserve">This </w:t>
      </w:r>
      <w:r w:rsidR="00D652C9">
        <w:rPr>
          <w:rFonts w:ascii="Arial" w:eastAsia="Arial" w:hAnsi="Arial" w:cs="Arial"/>
          <w:sz w:val="20"/>
          <w:szCs w:val="20"/>
        </w:rPr>
        <w:t>sampling should</w:t>
      </w:r>
      <w:r w:rsidRPr="00A249FA">
        <w:rPr>
          <w:rFonts w:ascii="Arial" w:eastAsia="Arial" w:hAnsi="Arial" w:cs="Arial"/>
          <w:sz w:val="20"/>
          <w:szCs w:val="20"/>
        </w:rPr>
        <w:t xml:space="preserve"> be made available for the review by </w:t>
      </w:r>
      <w:r w:rsidR="00D652C9">
        <w:rPr>
          <w:rFonts w:ascii="Arial" w:eastAsia="Arial" w:hAnsi="Arial" w:cs="Arial"/>
          <w:sz w:val="20"/>
          <w:szCs w:val="20"/>
        </w:rPr>
        <w:t>the EQA, by sharing access to the software where possible.</w:t>
      </w:r>
      <w:r w:rsidRPr="00A249FA">
        <w:rPr>
          <w:rFonts w:ascii="Arial" w:eastAsia="Arial" w:hAnsi="Arial" w:cs="Arial"/>
          <w:sz w:val="20"/>
          <w:szCs w:val="20"/>
        </w:rPr>
        <w:t xml:space="preserve"> IQA records on an e-portfolio system should ensure clear audit trails with</w:t>
      </w:r>
      <w:r w:rsidR="002858F5">
        <w:rPr>
          <w:rFonts w:ascii="Arial" w:eastAsia="Arial" w:hAnsi="Arial" w:cs="Arial"/>
          <w:sz w:val="20"/>
          <w:szCs w:val="20"/>
        </w:rPr>
        <w:t xml:space="preserve"> </w:t>
      </w:r>
      <w:r w:rsidRPr="00A249FA">
        <w:rPr>
          <w:rFonts w:ascii="Arial" w:eastAsia="Arial" w:hAnsi="Arial" w:cs="Arial"/>
          <w:sz w:val="20"/>
          <w:szCs w:val="20"/>
        </w:rPr>
        <w:t>in</w:t>
      </w:r>
      <w:r w:rsidR="002858F5">
        <w:rPr>
          <w:rFonts w:ascii="Arial" w:eastAsia="Arial" w:hAnsi="Arial" w:cs="Arial"/>
          <w:sz w:val="20"/>
          <w:szCs w:val="20"/>
        </w:rPr>
        <w:t>-</w:t>
      </w:r>
      <w:r w:rsidRPr="00A249FA">
        <w:rPr>
          <w:rFonts w:ascii="Arial" w:eastAsia="Arial" w:hAnsi="Arial" w:cs="Arial"/>
          <w:sz w:val="20"/>
          <w:szCs w:val="20"/>
        </w:rPr>
        <w:t xml:space="preserve">depth IQA feedback to each </w:t>
      </w:r>
      <w:r w:rsidR="002858F5">
        <w:rPr>
          <w:rFonts w:ascii="Arial" w:eastAsia="Arial" w:hAnsi="Arial" w:cs="Arial"/>
          <w:sz w:val="20"/>
          <w:szCs w:val="20"/>
        </w:rPr>
        <w:t>a</w:t>
      </w:r>
      <w:r w:rsidRPr="00A249FA">
        <w:rPr>
          <w:rFonts w:ascii="Arial" w:eastAsia="Arial" w:hAnsi="Arial" w:cs="Arial"/>
          <w:sz w:val="20"/>
          <w:szCs w:val="20"/>
        </w:rPr>
        <w:t xml:space="preserve">ssessor. It is beneficial to allocate a member of staff familiar with the e-portfolio system to be available in the centre to support the EQA with the </w:t>
      </w:r>
      <w:r w:rsidR="002858F5">
        <w:rPr>
          <w:rFonts w:ascii="Arial" w:eastAsia="Arial" w:hAnsi="Arial" w:cs="Arial"/>
          <w:sz w:val="20"/>
          <w:szCs w:val="20"/>
        </w:rPr>
        <w:t>software if required.</w:t>
      </w:r>
    </w:p>
    <w:sectPr w:rsidR="13039B3C" w:rsidRPr="002858F5" w:rsidSect="00D27881">
      <w:headerReference w:type="default" r:id="rId10"/>
      <w:footerReference w:type="default" r:id="rId11"/>
      <w:pgSz w:w="11906" w:h="16838"/>
      <w:pgMar w:top="1440" w:right="1440" w:bottom="1440" w:left="144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C5073" w14:textId="77777777" w:rsidR="007A3CA9" w:rsidRDefault="007A3CA9" w:rsidP="00EA47CA">
      <w:r>
        <w:separator/>
      </w:r>
    </w:p>
  </w:endnote>
  <w:endnote w:type="continuationSeparator" w:id="0">
    <w:p w14:paraId="759A0E04" w14:textId="77777777" w:rsidR="007A3CA9" w:rsidRDefault="007A3CA9" w:rsidP="00EA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2E06" w14:textId="169B4A30" w:rsidR="00EA47CA" w:rsidRPr="00EA47CA" w:rsidRDefault="00EA47CA">
    <w:pPr>
      <w:pStyle w:val="Footer"/>
      <w:rPr>
        <w:color w:val="333333"/>
      </w:rPr>
    </w:pPr>
    <w:r w:rsidRPr="00B3520A">
      <w:rPr>
        <w:rFonts w:ascii="Arial" w:hAnsi="Arial" w:cs="Arial"/>
        <w:b/>
        <w:color w:val="333333"/>
        <w:sz w:val="18"/>
        <w:szCs w:val="18"/>
      </w:rPr>
      <w:t>Version 1.</w:t>
    </w:r>
    <w:r w:rsidR="00E61A2F">
      <w:rPr>
        <w:rFonts w:ascii="Arial" w:hAnsi="Arial" w:cs="Arial"/>
        <w:b/>
        <w:color w:val="333333"/>
        <w:sz w:val="18"/>
        <w:szCs w:val="18"/>
      </w:rPr>
      <w:t>0</w:t>
    </w:r>
    <w:r w:rsidRPr="00B3520A">
      <w:rPr>
        <w:rFonts w:ascii="Arial" w:hAnsi="Arial" w:cs="Arial"/>
        <w:b/>
        <w:color w:val="333333"/>
        <w:sz w:val="18"/>
        <w:szCs w:val="18"/>
      </w:rPr>
      <w:t xml:space="preserve"> - </w:t>
    </w:r>
    <w:r w:rsidR="00E61A2F">
      <w:rPr>
        <w:rFonts w:ascii="Arial" w:hAnsi="Arial" w:cs="Arial"/>
        <w:color w:val="333333"/>
        <w:sz w:val="18"/>
        <w:szCs w:val="18"/>
      </w:rPr>
      <w:t>June</w:t>
    </w:r>
    <w:r w:rsidRPr="00B3520A">
      <w:rPr>
        <w:rFonts w:ascii="Arial" w:hAnsi="Arial" w:cs="Arial"/>
        <w:color w:val="333333"/>
        <w:sz w:val="18"/>
        <w:szCs w:val="18"/>
      </w:rPr>
      <w:t xml:space="preserve"> / </w:t>
    </w:r>
    <w:r w:rsidR="00E61A2F">
      <w:rPr>
        <w:rFonts w:ascii="Arial" w:hAnsi="Arial" w:cs="Arial"/>
        <w:color w:val="333333"/>
        <w:sz w:val="18"/>
        <w:szCs w:val="18"/>
      </w:rPr>
      <w:t>2026</w:t>
    </w:r>
    <w:r w:rsidRPr="00B3520A">
      <w:rPr>
        <w:color w:val="333333"/>
      </w:rPr>
      <w:ptab w:relativeTo="margin" w:alignment="center" w:leader="none"/>
    </w:r>
    <w:r w:rsidRPr="00B3520A">
      <w:rPr>
        <w:color w:val="333333"/>
      </w:rPr>
      <w:ptab w:relativeTo="margin" w:alignment="right" w:leader="none"/>
    </w:r>
    <w:r w:rsidRPr="00B3520A">
      <w:rPr>
        <w:color w:val="333333"/>
      </w:rPr>
      <w:t xml:space="preserve">   </w:t>
    </w:r>
    <w:r w:rsidRPr="00B3520A">
      <w:rPr>
        <w:rFonts w:ascii="Arial" w:hAnsi="Arial" w:cs="Arial"/>
        <w:b/>
        <w:color w:val="333333"/>
        <w:sz w:val="18"/>
        <w:szCs w:val="18"/>
      </w:rPr>
      <w:t xml:space="preserve">Visit </w:t>
    </w:r>
    <w:r w:rsidRPr="00B3520A">
      <w:rPr>
        <w:rFonts w:ascii="Arial" w:hAnsi="Arial" w:cs="Arial"/>
        <w:color w:val="333333"/>
        <w:sz w:val="18"/>
        <w:szCs w:val="18"/>
      </w:rPr>
      <w:t>ncfe.org.uk</w:t>
    </w:r>
    <w:r w:rsidRPr="00B3520A">
      <w:rPr>
        <w:rFonts w:ascii="Arial" w:hAnsi="Arial" w:cs="Arial"/>
        <w:b/>
        <w:color w:val="333333"/>
        <w:sz w:val="18"/>
        <w:szCs w:val="18"/>
      </w:rPr>
      <w:t xml:space="preserve">    Call </w:t>
    </w:r>
    <w:r w:rsidRPr="00B3520A">
      <w:rPr>
        <w:rFonts w:ascii="Arial" w:hAnsi="Arial" w:cs="Arial"/>
        <w:color w:val="333333"/>
        <w:sz w:val="18"/>
        <w:szCs w:val="18"/>
      </w:rPr>
      <w:t>0191 239 8000</w:t>
    </w:r>
    <w:r>
      <w:rPr>
        <w:noProof/>
      </w:rPr>
      <w:drawing>
        <wp:anchor distT="0" distB="0" distL="114300" distR="114300" simplePos="0" relativeHeight="251661312" behindDoc="1" locked="0" layoutInCell="1" allowOverlap="1" wp14:anchorId="6245D19C" wp14:editId="49167621">
          <wp:simplePos x="0" y="0"/>
          <wp:positionH relativeFrom="column">
            <wp:posOffset>-914400</wp:posOffset>
          </wp:positionH>
          <wp:positionV relativeFrom="paragraph">
            <wp:posOffset>468924</wp:posOffset>
          </wp:positionV>
          <wp:extent cx="7616651" cy="144710"/>
          <wp:effectExtent l="0" t="0" r="0" b="0"/>
          <wp:wrapNone/>
          <wp:docPr id="1033517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97829" name="Picture 1570697829"/>
                  <pic:cNvPicPr/>
                </pic:nvPicPr>
                <pic:blipFill>
                  <a:blip r:embed="rId1">
                    <a:extLst>
                      <a:ext uri="{28A0092B-C50C-407E-A947-70E740481C1C}">
                        <a14:useLocalDpi xmlns:a14="http://schemas.microsoft.com/office/drawing/2010/main" val="0"/>
                      </a:ext>
                    </a:extLst>
                  </a:blip>
                  <a:stretch>
                    <a:fillRect/>
                  </a:stretch>
                </pic:blipFill>
                <pic:spPr>
                  <a:xfrm>
                    <a:off x="0" y="0"/>
                    <a:ext cx="7616651" cy="14471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30D3E" w14:textId="77777777" w:rsidR="007A3CA9" w:rsidRDefault="007A3CA9" w:rsidP="00EA47CA">
      <w:r>
        <w:separator/>
      </w:r>
    </w:p>
  </w:footnote>
  <w:footnote w:type="continuationSeparator" w:id="0">
    <w:p w14:paraId="6E7BF9E7" w14:textId="77777777" w:rsidR="007A3CA9" w:rsidRDefault="007A3CA9" w:rsidP="00EA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6430" w14:textId="4E80BF14" w:rsidR="00EA47CA" w:rsidRDefault="00EA47CA">
    <w:pPr>
      <w:pStyle w:val="Header"/>
    </w:pPr>
    <w:r>
      <w:rPr>
        <w:noProof/>
      </w:rPr>
      <w:drawing>
        <wp:anchor distT="0" distB="0" distL="114300" distR="114300" simplePos="0" relativeHeight="251659264" behindDoc="1" locked="0" layoutInCell="1" allowOverlap="1" wp14:anchorId="3C2F4938" wp14:editId="740DD62D">
          <wp:simplePos x="0" y="0"/>
          <wp:positionH relativeFrom="column">
            <wp:posOffset>-914400</wp:posOffset>
          </wp:positionH>
          <wp:positionV relativeFrom="paragraph">
            <wp:posOffset>-446112</wp:posOffset>
          </wp:positionV>
          <wp:extent cx="7566408" cy="1348028"/>
          <wp:effectExtent l="0" t="0" r="0" b="0"/>
          <wp:wrapNone/>
          <wp:docPr id="71120474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02084"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566408" cy="13480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131A7"/>
    <w:multiLevelType w:val="hybridMultilevel"/>
    <w:tmpl w:val="BE64B050"/>
    <w:lvl w:ilvl="0" w:tplc="A074F368">
      <w:start w:val="1"/>
      <w:numFmt w:val="bullet"/>
      <w:lvlText w:val=""/>
      <w:lvlJc w:val="left"/>
      <w:pPr>
        <w:ind w:left="720" w:hanging="360"/>
      </w:pPr>
      <w:rPr>
        <w:rFonts w:ascii="Symbol" w:hAnsi="Symbol" w:hint="default"/>
      </w:rPr>
    </w:lvl>
    <w:lvl w:ilvl="1" w:tplc="5F3621E6">
      <w:start w:val="1"/>
      <w:numFmt w:val="bullet"/>
      <w:lvlText w:val="o"/>
      <w:lvlJc w:val="left"/>
      <w:pPr>
        <w:ind w:left="1440" w:hanging="360"/>
      </w:pPr>
      <w:rPr>
        <w:rFonts w:ascii="Courier New" w:hAnsi="Courier New" w:hint="default"/>
      </w:rPr>
    </w:lvl>
    <w:lvl w:ilvl="2" w:tplc="FC2CDD66">
      <w:start w:val="1"/>
      <w:numFmt w:val="bullet"/>
      <w:lvlText w:val=""/>
      <w:lvlJc w:val="left"/>
      <w:pPr>
        <w:ind w:left="2160" w:hanging="360"/>
      </w:pPr>
      <w:rPr>
        <w:rFonts w:ascii="Wingdings" w:hAnsi="Wingdings" w:hint="default"/>
      </w:rPr>
    </w:lvl>
    <w:lvl w:ilvl="3" w:tplc="14C66806">
      <w:start w:val="1"/>
      <w:numFmt w:val="bullet"/>
      <w:lvlText w:val=""/>
      <w:lvlJc w:val="left"/>
      <w:pPr>
        <w:ind w:left="2880" w:hanging="360"/>
      </w:pPr>
      <w:rPr>
        <w:rFonts w:ascii="Symbol" w:hAnsi="Symbol" w:hint="default"/>
      </w:rPr>
    </w:lvl>
    <w:lvl w:ilvl="4" w:tplc="4770E874">
      <w:start w:val="1"/>
      <w:numFmt w:val="bullet"/>
      <w:lvlText w:val="o"/>
      <w:lvlJc w:val="left"/>
      <w:pPr>
        <w:ind w:left="3600" w:hanging="360"/>
      </w:pPr>
      <w:rPr>
        <w:rFonts w:ascii="Courier New" w:hAnsi="Courier New" w:hint="default"/>
      </w:rPr>
    </w:lvl>
    <w:lvl w:ilvl="5" w:tplc="63D6A802">
      <w:start w:val="1"/>
      <w:numFmt w:val="bullet"/>
      <w:lvlText w:val=""/>
      <w:lvlJc w:val="left"/>
      <w:pPr>
        <w:ind w:left="4320" w:hanging="360"/>
      </w:pPr>
      <w:rPr>
        <w:rFonts w:ascii="Wingdings" w:hAnsi="Wingdings" w:hint="default"/>
      </w:rPr>
    </w:lvl>
    <w:lvl w:ilvl="6" w:tplc="FA984086">
      <w:start w:val="1"/>
      <w:numFmt w:val="bullet"/>
      <w:lvlText w:val=""/>
      <w:lvlJc w:val="left"/>
      <w:pPr>
        <w:ind w:left="5040" w:hanging="360"/>
      </w:pPr>
      <w:rPr>
        <w:rFonts w:ascii="Symbol" w:hAnsi="Symbol" w:hint="default"/>
      </w:rPr>
    </w:lvl>
    <w:lvl w:ilvl="7" w:tplc="B8FA03A4">
      <w:start w:val="1"/>
      <w:numFmt w:val="bullet"/>
      <w:lvlText w:val="o"/>
      <w:lvlJc w:val="left"/>
      <w:pPr>
        <w:ind w:left="5760" w:hanging="360"/>
      </w:pPr>
      <w:rPr>
        <w:rFonts w:ascii="Courier New" w:hAnsi="Courier New" w:hint="default"/>
      </w:rPr>
    </w:lvl>
    <w:lvl w:ilvl="8" w:tplc="F02A2414">
      <w:start w:val="1"/>
      <w:numFmt w:val="bullet"/>
      <w:lvlText w:val=""/>
      <w:lvlJc w:val="left"/>
      <w:pPr>
        <w:ind w:left="6480" w:hanging="360"/>
      </w:pPr>
      <w:rPr>
        <w:rFonts w:ascii="Wingdings" w:hAnsi="Wingdings" w:hint="default"/>
      </w:rPr>
    </w:lvl>
  </w:abstractNum>
  <w:abstractNum w:abstractNumId="1" w15:restartNumberingAfterBreak="0">
    <w:nsid w:val="116F7D05"/>
    <w:multiLevelType w:val="hybridMultilevel"/>
    <w:tmpl w:val="01627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1FCD75"/>
    <w:multiLevelType w:val="hybridMultilevel"/>
    <w:tmpl w:val="B2921D40"/>
    <w:lvl w:ilvl="0" w:tplc="8EEC9B68">
      <w:start w:val="1"/>
      <w:numFmt w:val="bullet"/>
      <w:lvlText w:val=""/>
      <w:lvlJc w:val="left"/>
      <w:pPr>
        <w:ind w:left="720" w:hanging="360"/>
      </w:pPr>
      <w:rPr>
        <w:rFonts w:ascii="Symbol" w:hAnsi="Symbol" w:hint="default"/>
      </w:rPr>
    </w:lvl>
    <w:lvl w:ilvl="1" w:tplc="5E148FB6">
      <w:start w:val="1"/>
      <w:numFmt w:val="bullet"/>
      <w:lvlText w:val="o"/>
      <w:lvlJc w:val="left"/>
      <w:pPr>
        <w:ind w:left="1440" w:hanging="360"/>
      </w:pPr>
      <w:rPr>
        <w:rFonts w:ascii="Courier New" w:hAnsi="Courier New" w:hint="default"/>
      </w:rPr>
    </w:lvl>
    <w:lvl w:ilvl="2" w:tplc="A10CEE90">
      <w:start w:val="1"/>
      <w:numFmt w:val="bullet"/>
      <w:lvlText w:val=""/>
      <w:lvlJc w:val="left"/>
      <w:pPr>
        <w:ind w:left="2160" w:hanging="360"/>
      </w:pPr>
      <w:rPr>
        <w:rFonts w:ascii="Wingdings" w:hAnsi="Wingdings" w:hint="default"/>
      </w:rPr>
    </w:lvl>
    <w:lvl w:ilvl="3" w:tplc="8A78C25A">
      <w:start w:val="1"/>
      <w:numFmt w:val="bullet"/>
      <w:lvlText w:val=""/>
      <w:lvlJc w:val="left"/>
      <w:pPr>
        <w:ind w:left="2880" w:hanging="360"/>
      </w:pPr>
      <w:rPr>
        <w:rFonts w:ascii="Symbol" w:hAnsi="Symbol" w:hint="default"/>
      </w:rPr>
    </w:lvl>
    <w:lvl w:ilvl="4" w:tplc="994A15BC">
      <w:start w:val="1"/>
      <w:numFmt w:val="bullet"/>
      <w:lvlText w:val="o"/>
      <w:lvlJc w:val="left"/>
      <w:pPr>
        <w:ind w:left="3600" w:hanging="360"/>
      </w:pPr>
      <w:rPr>
        <w:rFonts w:ascii="Courier New" w:hAnsi="Courier New" w:hint="default"/>
      </w:rPr>
    </w:lvl>
    <w:lvl w:ilvl="5" w:tplc="37506404">
      <w:start w:val="1"/>
      <w:numFmt w:val="bullet"/>
      <w:lvlText w:val=""/>
      <w:lvlJc w:val="left"/>
      <w:pPr>
        <w:ind w:left="4320" w:hanging="360"/>
      </w:pPr>
      <w:rPr>
        <w:rFonts w:ascii="Wingdings" w:hAnsi="Wingdings" w:hint="default"/>
      </w:rPr>
    </w:lvl>
    <w:lvl w:ilvl="6" w:tplc="7326D812">
      <w:start w:val="1"/>
      <w:numFmt w:val="bullet"/>
      <w:lvlText w:val=""/>
      <w:lvlJc w:val="left"/>
      <w:pPr>
        <w:ind w:left="5040" w:hanging="360"/>
      </w:pPr>
      <w:rPr>
        <w:rFonts w:ascii="Symbol" w:hAnsi="Symbol" w:hint="default"/>
      </w:rPr>
    </w:lvl>
    <w:lvl w:ilvl="7" w:tplc="A37EC8D2">
      <w:start w:val="1"/>
      <w:numFmt w:val="bullet"/>
      <w:lvlText w:val="o"/>
      <w:lvlJc w:val="left"/>
      <w:pPr>
        <w:ind w:left="5760" w:hanging="360"/>
      </w:pPr>
      <w:rPr>
        <w:rFonts w:ascii="Courier New" w:hAnsi="Courier New" w:hint="default"/>
      </w:rPr>
    </w:lvl>
    <w:lvl w:ilvl="8" w:tplc="9BA23E96">
      <w:start w:val="1"/>
      <w:numFmt w:val="bullet"/>
      <w:lvlText w:val=""/>
      <w:lvlJc w:val="left"/>
      <w:pPr>
        <w:ind w:left="6480" w:hanging="360"/>
      </w:pPr>
      <w:rPr>
        <w:rFonts w:ascii="Wingdings" w:hAnsi="Wingdings" w:hint="default"/>
      </w:rPr>
    </w:lvl>
  </w:abstractNum>
  <w:abstractNum w:abstractNumId="3" w15:restartNumberingAfterBreak="0">
    <w:nsid w:val="1743D815"/>
    <w:multiLevelType w:val="hybridMultilevel"/>
    <w:tmpl w:val="6570F21C"/>
    <w:lvl w:ilvl="0" w:tplc="E3EC99B0">
      <w:start w:val="1"/>
      <w:numFmt w:val="bullet"/>
      <w:lvlText w:val=""/>
      <w:lvlJc w:val="left"/>
      <w:pPr>
        <w:ind w:left="720" w:hanging="360"/>
      </w:pPr>
      <w:rPr>
        <w:rFonts w:ascii="Symbol" w:hAnsi="Symbol" w:hint="default"/>
      </w:rPr>
    </w:lvl>
    <w:lvl w:ilvl="1" w:tplc="67F8EB44">
      <w:start w:val="1"/>
      <w:numFmt w:val="bullet"/>
      <w:lvlText w:val="o"/>
      <w:lvlJc w:val="left"/>
      <w:pPr>
        <w:ind w:left="1440" w:hanging="360"/>
      </w:pPr>
      <w:rPr>
        <w:rFonts w:ascii="Courier New" w:hAnsi="Courier New" w:hint="default"/>
      </w:rPr>
    </w:lvl>
    <w:lvl w:ilvl="2" w:tplc="2DAC6434">
      <w:start w:val="1"/>
      <w:numFmt w:val="bullet"/>
      <w:lvlText w:val=""/>
      <w:lvlJc w:val="left"/>
      <w:pPr>
        <w:ind w:left="2160" w:hanging="360"/>
      </w:pPr>
      <w:rPr>
        <w:rFonts w:ascii="Wingdings" w:hAnsi="Wingdings" w:hint="default"/>
      </w:rPr>
    </w:lvl>
    <w:lvl w:ilvl="3" w:tplc="75B66024">
      <w:start w:val="1"/>
      <w:numFmt w:val="bullet"/>
      <w:lvlText w:val=""/>
      <w:lvlJc w:val="left"/>
      <w:pPr>
        <w:ind w:left="2880" w:hanging="360"/>
      </w:pPr>
      <w:rPr>
        <w:rFonts w:ascii="Symbol" w:hAnsi="Symbol" w:hint="default"/>
      </w:rPr>
    </w:lvl>
    <w:lvl w:ilvl="4" w:tplc="DE74A408">
      <w:start w:val="1"/>
      <w:numFmt w:val="bullet"/>
      <w:lvlText w:val="o"/>
      <w:lvlJc w:val="left"/>
      <w:pPr>
        <w:ind w:left="3600" w:hanging="360"/>
      </w:pPr>
      <w:rPr>
        <w:rFonts w:ascii="Courier New" w:hAnsi="Courier New" w:hint="default"/>
      </w:rPr>
    </w:lvl>
    <w:lvl w:ilvl="5" w:tplc="5B066538">
      <w:start w:val="1"/>
      <w:numFmt w:val="bullet"/>
      <w:lvlText w:val=""/>
      <w:lvlJc w:val="left"/>
      <w:pPr>
        <w:ind w:left="4320" w:hanging="360"/>
      </w:pPr>
      <w:rPr>
        <w:rFonts w:ascii="Wingdings" w:hAnsi="Wingdings" w:hint="default"/>
      </w:rPr>
    </w:lvl>
    <w:lvl w:ilvl="6" w:tplc="6C92B3E8">
      <w:start w:val="1"/>
      <w:numFmt w:val="bullet"/>
      <w:lvlText w:val=""/>
      <w:lvlJc w:val="left"/>
      <w:pPr>
        <w:ind w:left="5040" w:hanging="360"/>
      </w:pPr>
      <w:rPr>
        <w:rFonts w:ascii="Symbol" w:hAnsi="Symbol" w:hint="default"/>
      </w:rPr>
    </w:lvl>
    <w:lvl w:ilvl="7" w:tplc="384E5752">
      <w:start w:val="1"/>
      <w:numFmt w:val="bullet"/>
      <w:lvlText w:val="o"/>
      <w:lvlJc w:val="left"/>
      <w:pPr>
        <w:ind w:left="5760" w:hanging="360"/>
      </w:pPr>
      <w:rPr>
        <w:rFonts w:ascii="Courier New" w:hAnsi="Courier New" w:hint="default"/>
      </w:rPr>
    </w:lvl>
    <w:lvl w:ilvl="8" w:tplc="458A53D8">
      <w:start w:val="1"/>
      <w:numFmt w:val="bullet"/>
      <w:lvlText w:val=""/>
      <w:lvlJc w:val="left"/>
      <w:pPr>
        <w:ind w:left="6480" w:hanging="360"/>
      </w:pPr>
      <w:rPr>
        <w:rFonts w:ascii="Wingdings" w:hAnsi="Wingdings" w:hint="default"/>
      </w:rPr>
    </w:lvl>
  </w:abstractNum>
  <w:abstractNum w:abstractNumId="4" w15:restartNumberingAfterBreak="0">
    <w:nsid w:val="176EDB23"/>
    <w:multiLevelType w:val="hybridMultilevel"/>
    <w:tmpl w:val="10947980"/>
    <w:lvl w:ilvl="0" w:tplc="904061BA">
      <w:start w:val="1"/>
      <w:numFmt w:val="bullet"/>
      <w:lvlText w:val=""/>
      <w:lvlJc w:val="left"/>
      <w:pPr>
        <w:ind w:left="720" w:hanging="360"/>
      </w:pPr>
      <w:rPr>
        <w:rFonts w:ascii="Symbol" w:hAnsi="Symbol" w:hint="default"/>
      </w:rPr>
    </w:lvl>
    <w:lvl w:ilvl="1" w:tplc="72128BD4">
      <w:start w:val="1"/>
      <w:numFmt w:val="bullet"/>
      <w:lvlText w:val="o"/>
      <w:lvlJc w:val="left"/>
      <w:pPr>
        <w:ind w:left="1440" w:hanging="360"/>
      </w:pPr>
      <w:rPr>
        <w:rFonts w:ascii="Courier New" w:hAnsi="Courier New" w:hint="default"/>
      </w:rPr>
    </w:lvl>
    <w:lvl w:ilvl="2" w:tplc="C12AFCA0">
      <w:start w:val="1"/>
      <w:numFmt w:val="bullet"/>
      <w:lvlText w:val=""/>
      <w:lvlJc w:val="left"/>
      <w:pPr>
        <w:ind w:left="2160" w:hanging="360"/>
      </w:pPr>
      <w:rPr>
        <w:rFonts w:ascii="Wingdings" w:hAnsi="Wingdings" w:hint="default"/>
      </w:rPr>
    </w:lvl>
    <w:lvl w:ilvl="3" w:tplc="28D84786">
      <w:start w:val="1"/>
      <w:numFmt w:val="bullet"/>
      <w:lvlText w:val=""/>
      <w:lvlJc w:val="left"/>
      <w:pPr>
        <w:ind w:left="2880" w:hanging="360"/>
      </w:pPr>
      <w:rPr>
        <w:rFonts w:ascii="Symbol" w:hAnsi="Symbol" w:hint="default"/>
      </w:rPr>
    </w:lvl>
    <w:lvl w:ilvl="4" w:tplc="63289332">
      <w:start w:val="1"/>
      <w:numFmt w:val="bullet"/>
      <w:lvlText w:val="o"/>
      <w:lvlJc w:val="left"/>
      <w:pPr>
        <w:ind w:left="3600" w:hanging="360"/>
      </w:pPr>
      <w:rPr>
        <w:rFonts w:ascii="Courier New" w:hAnsi="Courier New" w:hint="default"/>
      </w:rPr>
    </w:lvl>
    <w:lvl w:ilvl="5" w:tplc="4D2CE950">
      <w:start w:val="1"/>
      <w:numFmt w:val="bullet"/>
      <w:lvlText w:val=""/>
      <w:lvlJc w:val="left"/>
      <w:pPr>
        <w:ind w:left="4320" w:hanging="360"/>
      </w:pPr>
      <w:rPr>
        <w:rFonts w:ascii="Wingdings" w:hAnsi="Wingdings" w:hint="default"/>
      </w:rPr>
    </w:lvl>
    <w:lvl w:ilvl="6" w:tplc="4FD2A17E">
      <w:start w:val="1"/>
      <w:numFmt w:val="bullet"/>
      <w:lvlText w:val=""/>
      <w:lvlJc w:val="left"/>
      <w:pPr>
        <w:ind w:left="5040" w:hanging="360"/>
      </w:pPr>
      <w:rPr>
        <w:rFonts w:ascii="Symbol" w:hAnsi="Symbol" w:hint="default"/>
      </w:rPr>
    </w:lvl>
    <w:lvl w:ilvl="7" w:tplc="DDEAEA7C">
      <w:start w:val="1"/>
      <w:numFmt w:val="bullet"/>
      <w:lvlText w:val="o"/>
      <w:lvlJc w:val="left"/>
      <w:pPr>
        <w:ind w:left="5760" w:hanging="360"/>
      </w:pPr>
      <w:rPr>
        <w:rFonts w:ascii="Courier New" w:hAnsi="Courier New" w:hint="default"/>
      </w:rPr>
    </w:lvl>
    <w:lvl w:ilvl="8" w:tplc="5CF47136">
      <w:start w:val="1"/>
      <w:numFmt w:val="bullet"/>
      <w:lvlText w:val=""/>
      <w:lvlJc w:val="left"/>
      <w:pPr>
        <w:ind w:left="6480" w:hanging="360"/>
      </w:pPr>
      <w:rPr>
        <w:rFonts w:ascii="Wingdings" w:hAnsi="Wingdings" w:hint="default"/>
      </w:rPr>
    </w:lvl>
  </w:abstractNum>
  <w:abstractNum w:abstractNumId="5" w15:restartNumberingAfterBreak="0">
    <w:nsid w:val="1B9B8767"/>
    <w:multiLevelType w:val="hybridMultilevel"/>
    <w:tmpl w:val="CA247C54"/>
    <w:lvl w:ilvl="0" w:tplc="1A14B60E">
      <w:start w:val="1"/>
      <w:numFmt w:val="bullet"/>
      <w:lvlText w:val=""/>
      <w:lvlJc w:val="left"/>
      <w:pPr>
        <w:ind w:left="720" w:hanging="360"/>
      </w:pPr>
      <w:rPr>
        <w:rFonts w:ascii="Symbol" w:hAnsi="Symbol" w:hint="default"/>
      </w:rPr>
    </w:lvl>
    <w:lvl w:ilvl="1" w:tplc="B394E07A">
      <w:start w:val="1"/>
      <w:numFmt w:val="bullet"/>
      <w:lvlText w:val="o"/>
      <w:lvlJc w:val="left"/>
      <w:pPr>
        <w:ind w:left="1440" w:hanging="360"/>
      </w:pPr>
      <w:rPr>
        <w:rFonts w:ascii="Courier New" w:hAnsi="Courier New" w:hint="default"/>
      </w:rPr>
    </w:lvl>
    <w:lvl w:ilvl="2" w:tplc="3E440F32">
      <w:start w:val="1"/>
      <w:numFmt w:val="bullet"/>
      <w:lvlText w:val=""/>
      <w:lvlJc w:val="left"/>
      <w:pPr>
        <w:ind w:left="2160" w:hanging="360"/>
      </w:pPr>
      <w:rPr>
        <w:rFonts w:ascii="Wingdings" w:hAnsi="Wingdings" w:hint="default"/>
      </w:rPr>
    </w:lvl>
    <w:lvl w:ilvl="3" w:tplc="53AE9926">
      <w:start w:val="1"/>
      <w:numFmt w:val="bullet"/>
      <w:lvlText w:val=""/>
      <w:lvlJc w:val="left"/>
      <w:pPr>
        <w:ind w:left="2880" w:hanging="360"/>
      </w:pPr>
      <w:rPr>
        <w:rFonts w:ascii="Symbol" w:hAnsi="Symbol" w:hint="default"/>
      </w:rPr>
    </w:lvl>
    <w:lvl w:ilvl="4" w:tplc="B930E7A8">
      <w:start w:val="1"/>
      <w:numFmt w:val="bullet"/>
      <w:lvlText w:val="o"/>
      <w:lvlJc w:val="left"/>
      <w:pPr>
        <w:ind w:left="3600" w:hanging="360"/>
      </w:pPr>
      <w:rPr>
        <w:rFonts w:ascii="Courier New" w:hAnsi="Courier New" w:hint="default"/>
      </w:rPr>
    </w:lvl>
    <w:lvl w:ilvl="5" w:tplc="AF6A09EE">
      <w:start w:val="1"/>
      <w:numFmt w:val="bullet"/>
      <w:lvlText w:val=""/>
      <w:lvlJc w:val="left"/>
      <w:pPr>
        <w:ind w:left="4320" w:hanging="360"/>
      </w:pPr>
      <w:rPr>
        <w:rFonts w:ascii="Wingdings" w:hAnsi="Wingdings" w:hint="default"/>
      </w:rPr>
    </w:lvl>
    <w:lvl w:ilvl="6" w:tplc="3A740668">
      <w:start w:val="1"/>
      <w:numFmt w:val="bullet"/>
      <w:lvlText w:val=""/>
      <w:lvlJc w:val="left"/>
      <w:pPr>
        <w:ind w:left="5040" w:hanging="360"/>
      </w:pPr>
      <w:rPr>
        <w:rFonts w:ascii="Symbol" w:hAnsi="Symbol" w:hint="default"/>
      </w:rPr>
    </w:lvl>
    <w:lvl w:ilvl="7" w:tplc="3B545476">
      <w:start w:val="1"/>
      <w:numFmt w:val="bullet"/>
      <w:lvlText w:val="o"/>
      <w:lvlJc w:val="left"/>
      <w:pPr>
        <w:ind w:left="5760" w:hanging="360"/>
      </w:pPr>
      <w:rPr>
        <w:rFonts w:ascii="Courier New" w:hAnsi="Courier New" w:hint="default"/>
      </w:rPr>
    </w:lvl>
    <w:lvl w:ilvl="8" w:tplc="A3BE435E">
      <w:start w:val="1"/>
      <w:numFmt w:val="bullet"/>
      <w:lvlText w:val=""/>
      <w:lvlJc w:val="left"/>
      <w:pPr>
        <w:ind w:left="6480" w:hanging="360"/>
      </w:pPr>
      <w:rPr>
        <w:rFonts w:ascii="Wingdings" w:hAnsi="Wingdings" w:hint="default"/>
      </w:rPr>
    </w:lvl>
  </w:abstractNum>
  <w:abstractNum w:abstractNumId="6" w15:restartNumberingAfterBreak="0">
    <w:nsid w:val="1F3C2878"/>
    <w:multiLevelType w:val="hybridMultilevel"/>
    <w:tmpl w:val="261EA26A"/>
    <w:lvl w:ilvl="0" w:tplc="41B65AE6">
      <w:start w:val="1"/>
      <w:numFmt w:val="bullet"/>
      <w:lvlText w:val=""/>
      <w:lvlJc w:val="left"/>
      <w:pPr>
        <w:ind w:left="720" w:hanging="360"/>
      </w:pPr>
      <w:rPr>
        <w:rFonts w:ascii="Symbol" w:hAnsi="Symbol" w:hint="default"/>
      </w:rPr>
    </w:lvl>
    <w:lvl w:ilvl="1" w:tplc="C3FAC9FE">
      <w:start w:val="1"/>
      <w:numFmt w:val="bullet"/>
      <w:lvlText w:val="o"/>
      <w:lvlJc w:val="left"/>
      <w:pPr>
        <w:ind w:left="1440" w:hanging="360"/>
      </w:pPr>
      <w:rPr>
        <w:rFonts w:ascii="Courier New" w:hAnsi="Courier New" w:hint="default"/>
      </w:rPr>
    </w:lvl>
    <w:lvl w:ilvl="2" w:tplc="A4084350">
      <w:start w:val="1"/>
      <w:numFmt w:val="bullet"/>
      <w:lvlText w:val=""/>
      <w:lvlJc w:val="left"/>
      <w:pPr>
        <w:ind w:left="2160" w:hanging="360"/>
      </w:pPr>
      <w:rPr>
        <w:rFonts w:ascii="Wingdings" w:hAnsi="Wingdings" w:hint="default"/>
      </w:rPr>
    </w:lvl>
    <w:lvl w:ilvl="3" w:tplc="C868E57A">
      <w:start w:val="1"/>
      <w:numFmt w:val="bullet"/>
      <w:lvlText w:val=""/>
      <w:lvlJc w:val="left"/>
      <w:pPr>
        <w:ind w:left="2880" w:hanging="360"/>
      </w:pPr>
      <w:rPr>
        <w:rFonts w:ascii="Symbol" w:hAnsi="Symbol" w:hint="default"/>
      </w:rPr>
    </w:lvl>
    <w:lvl w:ilvl="4" w:tplc="09C668E2">
      <w:start w:val="1"/>
      <w:numFmt w:val="bullet"/>
      <w:lvlText w:val="o"/>
      <w:lvlJc w:val="left"/>
      <w:pPr>
        <w:ind w:left="3600" w:hanging="360"/>
      </w:pPr>
      <w:rPr>
        <w:rFonts w:ascii="Courier New" w:hAnsi="Courier New" w:hint="default"/>
      </w:rPr>
    </w:lvl>
    <w:lvl w:ilvl="5" w:tplc="1EFE61C2">
      <w:start w:val="1"/>
      <w:numFmt w:val="bullet"/>
      <w:lvlText w:val=""/>
      <w:lvlJc w:val="left"/>
      <w:pPr>
        <w:ind w:left="4320" w:hanging="360"/>
      </w:pPr>
      <w:rPr>
        <w:rFonts w:ascii="Wingdings" w:hAnsi="Wingdings" w:hint="default"/>
      </w:rPr>
    </w:lvl>
    <w:lvl w:ilvl="6" w:tplc="AC2A3856">
      <w:start w:val="1"/>
      <w:numFmt w:val="bullet"/>
      <w:lvlText w:val=""/>
      <w:lvlJc w:val="left"/>
      <w:pPr>
        <w:ind w:left="5040" w:hanging="360"/>
      </w:pPr>
      <w:rPr>
        <w:rFonts w:ascii="Symbol" w:hAnsi="Symbol" w:hint="default"/>
      </w:rPr>
    </w:lvl>
    <w:lvl w:ilvl="7" w:tplc="BBC61610">
      <w:start w:val="1"/>
      <w:numFmt w:val="bullet"/>
      <w:lvlText w:val="o"/>
      <w:lvlJc w:val="left"/>
      <w:pPr>
        <w:ind w:left="5760" w:hanging="360"/>
      </w:pPr>
      <w:rPr>
        <w:rFonts w:ascii="Courier New" w:hAnsi="Courier New" w:hint="default"/>
      </w:rPr>
    </w:lvl>
    <w:lvl w:ilvl="8" w:tplc="CA0EF518">
      <w:start w:val="1"/>
      <w:numFmt w:val="bullet"/>
      <w:lvlText w:val=""/>
      <w:lvlJc w:val="left"/>
      <w:pPr>
        <w:ind w:left="6480" w:hanging="360"/>
      </w:pPr>
      <w:rPr>
        <w:rFonts w:ascii="Wingdings" w:hAnsi="Wingdings" w:hint="default"/>
      </w:rPr>
    </w:lvl>
  </w:abstractNum>
  <w:abstractNum w:abstractNumId="7" w15:restartNumberingAfterBreak="0">
    <w:nsid w:val="253E7806"/>
    <w:multiLevelType w:val="hybridMultilevel"/>
    <w:tmpl w:val="86C84202"/>
    <w:lvl w:ilvl="0" w:tplc="B416607C">
      <w:start w:val="1"/>
      <w:numFmt w:val="bullet"/>
      <w:lvlText w:val=""/>
      <w:lvlJc w:val="left"/>
      <w:pPr>
        <w:ind w:left="720" w:hanging="360"/>
      </w:pPr>
      <w:rPr>
        <w:rFonts w:ascii="Symbol" w:hAnsi="Symbol" w:hint="default"/>
      </w:rPr>
    </w:lvl>
    <w:lvl w:ilvl="1" w:tplc="02F81F8A">
      <w:start w:val="1"/>
      <w:numFmt w:val="bullet"/>
      <w:lvlText w:val="o"/>
      <w:lvlJc w:val="left"/>
      <w:pPr>
        <w:ind w:left="1440" w:hanging="360"/>
      </w:pPr>
      <w:rPr>
        <w:rFonts w:ascii="Courier New" w:hAnsi="Courier New" w:hint="default"/>
      </w:rPr>
    </w:lvl>
    <w:lvl w:ilvl="2" w:tplc="53AC5604">
      <w:start w:val="1"/>
      <w:numFmt w:val="bullet"/>
      <w:lvlText w:val=""/>
      <w:lvlJc w:val="left"/>
      <w:pPr>
        <w:ind w:left="2160" w:hanging="360"/>
      </w:pPr>
      <w:rPr>
        <w:rFonts w:ascii="Wingdings" w:hAnsi="Wingdings" w:hint="default"/>
      </w:rPr>
    </w:lvl>
    <w:lvl w:ilvl="3" w:tplc="4BD8018C">
      <w:start w:val="1"/>
      <w:numFmt w:val="bullet"/>
      <w:lvlText w:val=""/>
      <w:lvlJc w:val="left"/>
      <w:pPr>
        <w:ind w:left="2880" w:hanging="360"/>
      </w:pPr>
      <w:rPr>
        <w:rFonts w:ascii="Symbol" w:hAnsi="Symbol" w:hint="default"/>
      </w:rPr>
    </w:lvl>
    <w:lvl w:ilvl="4" w:tplc="C9D23770">
      <w:start w:val="1"/>
      <w:numFmt w:val="bullet"/>
      <w:lvlText w:val="o"/>
      <w:lvlJc w:val="left"/>
      <w:pPr>
        <w:ind w:left="3600" w:hanging="360"/>
      </w:pPr>
      <w:rPr>
        <w:rFonts w:ascii="Courier New" w:hAnsi="Courier New" w:hint="default"/>
      </w:rPr>
    </w:lvl>
    <w:lvl w:ilvl="5" w:tplc="3D3454A4">
      <w:start w:val="1"/>
      <w:numFmt w:val="bullet"/>
      <w:lvlText w:val=""/>
      <w:lvlJc w:val="left"/>
      <w:pPr>
        <w:ind w:left="4320" w:hanging="360"/>
      </w:pPr>
      <w:rPr>
        <w:rFonts w:ascii="Wingdings" w:hAnsi="Wingdings" w:hint="default"/>
      </w:rPr>
    </w:lvl>
    <w:lvl w:ilvl="6" w:tplc="6D8058C8">
      <w:start w:val="1"/>
      <w:numFmt w:val="bullet"/>
      <w:lvlText w:val=""/>
      <w:lvlJc w:val="left"/>
      <w:pPr>
        <w:ind w:left="5040" w:hanging="360"/>
      </w:pPr>
      <w:rPr>
        <w:rFonts w:ascii="Symbol" w:hAnsi="Symbol" w:hint="default"/>
      </w:rPr>
    </w:lvl>
    <w:lvl w:ilvl="7" w:tplc="5D0E4262">
      <w:start w:val="1"/>
      <w:numFmt w:val="bullet"/>
      <w:lvlText w:val="o"/>
      <w:lvlJc w:val="left"/>
      <w:pPr>
        <w:ind w:left="5760" w:hanging="360"/>
      </w:pPr>
      <w:rPr>
        <w:rFonts w:ascii="Courier New" w:hAnsi="Courier New" w:hint="default"/>
      </w:rPr>
    </w:lvl>
    <w:lvl w:ilvl="8" w:tplc="22883EE6">
      <w:start w:val="1"/>
      <w:numFmt w:val="bullet"/>
      <w:lvlText w:val=""/>
      <w:lvlJc w:val="left"/>
      <w:pPr>
        <w:ind w:left="6480" w:hanging="360"/>
      </w:pPr>
      <w:rPr>
        <w:rFonts w:ascii="Wingdings" w:hAnsi="Wingdings" w:hint="default"/>
      </w:rPr>
    </w:lvl>
  </w:abstractNum>
  <w:abstractNum w:abstractNumId="8" w15:restartNumberingAfterBreak="0">
    <w:nsid w:val="41D04FEE"/>
    <w:multiLevelType w:val="hybridMultilevel"/>
    <w:tmpl w:val="71100164"/>
    <w:lvl w:ilvl="0" w:tplc="91CCBB38">
      <w:start w:val="1"/>
      <w:numFmt w:val="bullet"/>
      <w:lvlText w:val=""/>
      <w:lvlJc w:val="left"/>
      <w:pPr>
        <w:ind w:left="720" w:hanging="360"/>
      </w:pPr>
      <w:rPr>
        <w:rFonts w:ascii="Symbol" w:hAnsi="Symbol" w:hint="default"/>
      </w:rPr>
    </w:lvl>
    <w:lvl w:ilvl="1" w:tplc="D1460BC2">
      <w:start w:val="1"/>
      <w:numFmt w:val="bullet"/>
      <w:lvlText w:val="o"/>
      <w:lvlJc w:val="left"/>
      <w:pPr>
        <w:ind w:left="1440" w:hanging="360"/>
      </w:pPr>
      <w:rPr>
        <w:rFonts w:ascii="Courier New" w:hAnsi="Courier New" w:hint="default"/>
      </w:rPr>
    </w:lvl>
    <w:lvl w:ilvl="2" w:tplc="8C9A6B0A">
      <w:start w:val="1"/>
      <w:numFmt w:val="bullet"/>
      <w:lvlText w:val=""/>
      <w:lvlJc w:val="left"/>
      <w:pPr>
        <w:ind w:left="2160" w:hanging="360"/>
      </w:pPr>
      <w:rPr>
        <w:rFonts w:ascii="Wingdings" w:hAnsi="Wingdings" w:hint="default"/>
      </w:rPr>
    </w:lvl>
    <w:lvl w:ilvl="3" w:tplc="EC5ACEDA">
      <w:start w:val="1"/>
      <w:numFmt w:val="bullet"/>
      <w:lvlText w:val=""/>
      <w:lvlJc w:val="left"/>
      <w:pPr>
        <w:ind w:left="2880" w:hanging="360"/>
      </w:pPr>
      <w:rPr>
        <w:rFonts w:ascii="Symbol" w:hAnsi="Symbol" w:hint="default"/>
      </w:rPr>
    </w:lvl>
    <w:lvl w:ilvl="4" w:tplc="23D04D34">
      <w:start w:val="1"/>
      <w:numFmt w:val="bullet"/>
      <w:lvlText w:val="o"/>
      <w:lvlJc w:val="left"/>
      <w:pPr>
        <w:ind w:left="3600" w:hanging="360"/>
      </w:pPr>
      <w:rPr>
        <w:rFonts w:ascii="Courier New" w:hAnsi="Courier New" w:hint="default"/>
      </w:rPr>
    </w:lvl>
    <w:lvl w:ilvl="5" w:tplc="3BA81A6A">
      <w:start w:val="1"/>
      <w:numFmt w:val="bullet"/>
      <w:lvlText w:val=""/>
      <w:lvlJc w:val="left"/>
      <w:pPr>
        <w:ind w:left="4320" w:hanging="360"/>
      </w:pPr>
      <w:rPr>
        <w:rFonts w:ascii="Wingdings" w:hAnsi="Wingdings" w:hint="default"/>
      </w:rPr>
    </w:lvl>
    <w:lvl w:ilvl="6" w:tplc="9D7E796E">
      <w:start w:val="1"/>
      <w:numFmt w:val="bullet"/>
      <w:lvlText w:val=""/>
      <w:lvlJc w:val="left"/>
      <w:pPr>
        <w:ind w:left="5040" w:hanging="360"/>
      </w:pPr>
      <w:rPr>
        <w:rFonts w:ascii="Symbol" w:hAnsi="Symbol" w:hint="default"/>
      </w:rPr>
    </w:lvl>
    <w:lvl w:ilvl="7" w:tplc="EB56EEDE">
      <w:start w:val="1"/>
      <w:numFmt w:val="bullet"/>
      <w:lvlText w:val="o"/>
      <w:lvlJc w:val="left"/>
      <w:pPr>
        <w:ind w:left="5760" w:hanging="360"/>
      </w:pPr>
      <w:rPr>
        <w:rFonts w:ascii="Courier New" w:hAnsi="Courier New" w:hint="default"/>
      </w:rPr>
    </w:lvl>
    <w:lvl w:ilvl="8" w:tplc="4E9C2A42">
      <w:start w:val="1"/>
      <w:numFmt w:val="bullet"/>
      <w:lvlText w:val=""/>
      <w:lvlJc w:val="left"/>
      <w:pPr>
        <w:ind w:left="6480" w:hanging="360"/>
      </w:pPr>
      <w:rPr>
        <w:rFonts w:ascii="Wingdings" w:hAnsi="Wingdings" w:hint="default"/>
      </w:rPr>
    </w:lvl>
  </w:abstractNum>
  <w:abstractNum w:abstractNumId="9" w15:restartNumberingAfterBreak="0">
    <w:nsid w:val="57F92086"/>
    <w:multiLevelType w:val="hybridMultilevel"/>
    <w:tmpl w:val="BD505644"/>
    <w:lvl w:ilvl="0" w:tplc="0066ACEC">
      <w:start w:val="1"/>
      <w:numFmt w:val="bullet"/>
      <w:lvlText w:val=""/>
      <w:lvlJc w:val="left"/>
      <w:pPr>
        <w:ind w:left="720" w:hanging="360"/>
      </w:pPr>
      <w:rPr>
        <w:rFonts w:ascii="Symbol" w:hAnsi="Symbol" w:hint="default"/>
      </w:rPr>
    </w:lvl>
    <w:lvl w:ilvl="1" w:tplc="4A760374">
      <w:start w:val="1"/>
      <w:numFmt w:val="bullet"/>
      <w:lvlText w:val="o"/>
      <w:lvlJc w:val="left"/>
      <w:pPr>
        <w:ind w:left="1440" w:hanging="360"/>
      </w:pPr>
      <w:rPr>
        <w:rFonts w:ascii="Courier New" w:hAnsi="Courier New" w:hint="default"/>
      </w:rPr>
    </w:lvl>
    <w:lvl w:ilvl="2" w:tplc="F7505E3A">
      <w:start w:val="1"/>
      <w:numFmt w:val="bullet"/>
      <w:lvlText w:val=""/>
      <w:lvlJc w:val="left"/>
      <w:pPr>
        <w:ind w:left="2160" w:hanging="360"/>
      </w:pPr>
      <w:rPr>
        <w:rFonts w:ascii="Wingdings" w:hAnsi="Wingdings" w:hint="default"/>
      </w:rPr>
    </w:lvl>
    <w:lvl w:ilvl="3" w:tplc="5C942566">
      <w:start w:val="1"/>
      <w:numFmt w:val="bullet"/>
      <w:lvlText w:val=""/>
      <w:lvlJc w:val="left"/>
      <w:pPr>
        <w:ind w:left="2880" w:hanging="360"/>
      </w:pPr>
      <w:rPr>
        <w:rFonts w:ascii="Symbol" w:hAnsi="Symbol" w:hint="default"/>
      </w:rPr>
    </w:lvl>
    <w:lvl w:ilvl="4" w:tplc="FD60E162">
      <w:start w:val="1"/>
      <w:numFmt w:val="bullet"/>
      <w:lvlText w:val="o"/>
      <w:lvlJc w:val="left"/>
      <w:pPr>
        <w:ind w:left="3600" w:hanging="360"/>
      </w:pPr>
      <w:rPr>
        <w:rFonts w:ascii="Courier New" w:hAnsi="Courier New" w:hint="default"/>
      </w:rPr>
    </w:lvl>
    <w:lvl w:ilvl="5" w:tplc="08EEE222">
      <w:start w:val="1"/>
      <w:numFmt w:val="bullet"/>
      <w:lvlText w:val=""/>
      <w:lvlJc w:val="left"/>
      <w:pPr>
        <w:ind w:left="4320" w:hanging="360"/>
      </w:pPr>
      <w:rPr>
        <w:rFonts w:ascii="Wingdings" w:hAnsi="Wingdings" w:hint="default"/>
      </w:rPr>
    </w:lvl>
    <w:lvl w:ilvl="6" w:tplc="D304EC26">
      <w:start w:val="1"/>
      <w:numFmt w:val="bullet"/>
      <w:lvlText w:val=""/>
      <w:lvlJc w:val="left"/>
      <w:pPr>
        <w:ind w:left="5040" w:hanging="360"/>
      </w:pPr>
      <w:rPr>
        <w:rFonts w:ascii="Symbol" w:hAnsi="Symbol" w:hint="default"/>
      </w:rPr>
    </w:lvl>
    <w:lvl w:ilvl="7" w:tplc="1848D04C">
      <w:start w:val="1"/>
      <w:numFmt w:val="bullet"/>
      <w:lvlText w:val="o"/>
      <w:lvlJc w:val="left"/>
      <w:pPr>
        <w:ind w:left="5760" w:hanging="360"/>
      </w:pPr>
      <w:rPr>
        <w:rFonts w:ascii="Courier New" w:hAnsi="Courier New" w:hint="default"/>
      </w:rPr>
    </w:lvl>
    <w:lvl w:ilvl="8" w:tplc="8B3E4EBC">
      <w:start w:val="1"/>
      <w:numFmt w:val="bullet"/>
      <w:lvlText w:val=""/>
      <w:lvlJc w:val="left"/>
      <w:pPr>
        <w:ind w:left="6480" w:hanging="360"/>
      </w:pPr>
      <w:rPr>
        <w:rFonts w:ascii="Wingdings" w:hAnsi="Wingdings" w:hint="default"/>
      </w:rPr>
    </w:lvl>
  </w:abstractNum>
  <w:abstractNum w:abstractNumId="10" w15:restartNumberingAfterBreak="0">
    <w:nsid w:val="5A24C002"/>
    <w:multiLevelType w:val="hybridMultilevel"/>
    <w:tmpl w:val="4188893C"/>
    <w:lvl w:ilvl="0" w:tplc="32A0A87A">
      <w:start w:val="1"/>
      <w:numFmt w:val="bullet"/>
      <w:lvlText w:val=""/>
      <w:lvlJc w:val="left"/>
      <w:pPr>
        <w:ind w:left="720" w:hanging="360"/>
      </w:pPr>
      <w:rPr>
        <w:rFonts w:ascii="Symbol" w:hAnsi="Symbol" w:hint="default"/>
      </w:rPr>
    </w:lvl>
    <w:lvl w:ilvl="1" w:tplc="BDE48A1C">
      <w:start w:val="1"/>
      <w:numFmt w:val="bullet"/>
      <w:lvlText w:val="o"/>
      <w:lvlJc w:val="left"/>
      <w:pPr>
        <w:ind w:left="1440" w:hanging="360"/>
      </w:pPr>
      <w:rPr>
        <w:rFonts w:ascii="Courier New" w:hAnsi="Courier New" w:hint="default"/>
      </w:rPr>
    </w:lvl>
    <w:lvl w:ilvl="2" w:tplc="E3749B5C">
      <w:start w:val="1"/>
      <w:numFmt w:val="bullet"/>
      <w:lvlText w:val=""/>
      <w:lvlJc w:val="left"/>
      <w:pPr>
        <w:ind w:left="2160" w:hanging="360"/>
      </w:pPr>
      <w:rPr>
        <w:rFonts w:ascii="Wingdings" w:hAnsi="Wingdings" w:hint="default"/>
      </w:rPr>
    </w:lvl>
    <w:lvl w:ilvl="3" w:tplc="99422856">
      <w:start w:val="1"/>
      <w:numFmt w:val="bullet"/>
      <w:lvlText w:val=""/>
      <w:lvlJc w:val="left"/>
      <w:pPr>
        <w:ind w:left="2880" w:hanging="360"/>
      </w:pPr>
      <w:rPr>
        <w:rFonts w:ascii="Symbol" w:hAnsi="Symbol" w:hint="default"/>
      </w:rPr>
    </w:lvl>
    <w:lvl w:ilvl="4" w:tplc="C8C2714A">
      <w:start w:val="1"/>
      <w:numFmt w:val="bullet"/>
      <w:lvlText w:val="o"/>
      <w:lvlJc w:val="left"/>
      <w:pPr>
        <w:ind w:left="3600" w:hanging="360"/>
      </w:pPr>
      <w:rPr>
        <w:rFonts w:ascii="Courier New" w:hAnsi="Courier New" w:hint="default"/>
      </w:rPr>
    </w:lvl>
    <w:lvl w:ilvl="5" w:tplc="BF525100">
      <w:start w:val="1"/>
      <w:numFmt w:val="bullet"/>
      <w:lvlText w:val=""/>
      <w:lvlJc w:val="left"/>
      <w:pPr>
        <w:ind w:left="4320" w:hanging="360"/>
      </w:pPr>
      <w:rPr>
        <w:rFonts w:ascii="Wingdings" w:hAnsi="Wingdings" w:hint="default"/>
      </w:rPr>
    </w:lvl>
    <w:lvl w:ilvl="6" w:tplc="030A11E8">
      <w:start w:val="1"/>
      <w:numFmt w:val="bullet"/>
      <w:lvlText w:val=""/>
      <w:lvlJc w:val="left"/>
      <w:pPr>
        <w:ind w:left="5040" w:hanging="360"/>
      </w:pPr>
      <w:rPr>
        <w:rFonts w:ascii="Symbol" w:hAnsi="Symbol" w:hint="default"/>
      </w:rPr>
    </w:lvl>
    <w:lvl w:ilvl="7" w:tplc="5434D302">
      <w:start w:val="1"/>
      <w:numFmt w:val="bullet"/>
      <w:lvlText w:val="o"/>
      <w:lvlJc w:val="left"/>
      <w:pPr>
        <w:ind w:left="5760" w:hanging="360"/>
      </w:pPr>
      <w:rPr>
        <w:rFonts w:ascii="Courier New" w:hAnsi="Courier New" w:hint="default"/>
      </w:rPr>
    </w:lvl>
    <w:lvl w:ilvl="8" w:tplc="92BEFE3C">
      <w:start w:val="1"/>
      <w:numFmt w:val="bullet"/>
      <w:lvlText w:val=""/>
      <w:lvlJc w:val="left"/>
      <w:pPr>
        <w:ind w:left="6480" w:hanging="360"/>
      </w:pPr>
      <w:rPr>
        <w:rFonts w:ascii="Wingdings" w:hAnsi="Wingdings" w:hint="default"/>
      </w:rPr>
    </w:lvl>
  </w:abstractNum>
  <w:abstractNum w:abstractNumId="11" w15:restartNumberingAfterBreak="0">
    <w:nsid w:val="6396C698"/>
    <w:multiLevelType w:val="hybridMultilevel"/>
    <w:tmpl w:val="7A847684"/>
    <w:lvl w:ilvl="0" w:tplc="18942966">
      <w:start w:val="1"/>
      <w:numFmt w:val="bullet"/>
      <w:lvlText w:val=""/>
      <w:lvlJc w:val="left"/>
      <w:pPr>
        <w:ind w:left="720" w:hanging="360"/>
      </w:pPr>
      <w:rPr>
        <w:rFonts w:ascii="Symbol" w:hAnsi="Symbol" w:hint="default"/>
      </w:rPr>
    </w:lvl>
    <w:lvl w:ilvl="1" w:tplc="95D8F490">
      <w:start w:val="1"/>
      <w:numFmt w:val="bullet"/>
      <w:lvlText w:val="o"/>
      <w:lvlJc w:val="left"/>
      <w:pPr>
        <w:ind w:left="1440" w:hanging="360"/>
      </w:pPr>
      <w:rPr>
        <w:rFonts w:ascii="Courier New" w:hAnsi="Courier New" w:hint="default"/>
      </w:rPr>
    </w:lvl>
    <w:lvl w:ilvl="2" w:tplc="CD943E6E">
      <w:start w:val="1"/>
      <w:numFmt w:val="bullet"/>
      <w:lvlText w:val=""/>
      <w:lvlJc w:val="left"/>
      <w:pPr>
        <w:ind w:left="2160" w:hanging="360"/>
      </w:pPr>
      <w:rPr>
        <w:rFonts w:ascii="Wingdings" w:hAnsi="Wingdings" w:hint="default"/>
      </w:rPr>
    </w:lvl>
    <w:lvl w:ilvl="3" w:tplc="93B6489C">
      <w:start w:val="1"/>
      <w:numFmt w:val="bullet"/>
      <w:lvlText w:val=""/>
      <w:lvlJc w:val="left"/>
      <w:pPr>
        <w:ind w:left="2880" w:hanging="360"/>
      </w:pPr>
      <w:rPr>
        <w:rFonts w:ascii="Symbol" w:hAnsi="Symbol" w:hint="default"/>
      </w:rPr>
    </w:lvl>
    <w:lvl w:ilvl="4" w:tplc="D63E8130">
      <w:start w:val="1"/>
      <w:numFmt w:val="bullet"/>
      <w:lvlText w:val="o"/>
      <w:lvlJc w:val="left"/>
      <w:pPr>
        <w:ind w:left="3600" w:hanging="360"/>
      </w:pPr>
      <w:rPr>
        <w:rFonts w:ascii="Courier New" w:hAnsi="Courier New" w:hint="default"/>
      </w:rPr>
    </w:lvl>
    <w:lvl w:ilvl="5" w:tplc="729C2E8C">
      <w:start w:val="1"/>
      <w:numFmt w:val="bullet"/>
      <w:lvlText w:val=""/>
      <w:lvlJc w:val="left"/>
      <w:pPr>
        <w:ind w:left="4320" w:hanging="360"/>
      </w:pPr>
      <w:rPr>
        <w:rFonts w:ascii="Wingdings" w:hAnsi="Wingdings" w:hint="default"/>
      </w:rPr>
    </w:lvl>
    <w:lvl w:ilvl="6" w:tplc="04C8EC6E">
      <w:start w:val="1"/>
      <w:numFmt w:val="bullet"/>
      <w:lvlText w:val=""/>
      <w:lvlJc w:val="left"/>
      <w:pPr>
        <w:ind w:left="5040" w:hanging="360"/>
      </w:pPr>
      <w:rPr>
        <w:rFonts w:ascii="Symbol" w:hAnsi="Symbol" w:hint="default"/>
      </w:rPr>
    </w:lvl>
    <w:lvl w:ilvl="7" w:tplc="E760DA20">
      <w:start w:val="1"/>
      <w:numFmt w:val="bullet"/>
      <w:lvlText w:val="o"/>
      <w:lvlJc w:val="left"/>
      <w:pPr>
        <w:ind w:left="5760" w:hanging="360"/>
      </w:pPr>
      <w:rPr>
        <w:rFonts w:ascii="Courier New" w:hAnsi="Courier New" w:hint="default"/>
      </w:rPr>
    </w:lvl>
    <w:lvl w:ilvl="8" w:tplc="812AB080">
      <w:start w:val="1"/>
      <w:numFmt w:val="bullet"/>
      <w:lvlText w:val=""/>
      <w:lvlJc w:val="left"/>
      <w:pPr>
        <w:ind w:left="6480" w:hanging="360"/>
      </w:pPr>
      <w:rPr>
        <w:rFonts w:ascii="Wingdings" w:hAnsi="Wingdings" w:hint="default"/>
      </w:rPr>
    </w:lvl>
  </w:abstractNum>
  <w:abstractNum w:abstractNumId="12" w15:restartNumberingAfterBreak="0">
    <w:nsid w:val="6D4F503D"/>
    <w:multiLevelType w:val="hybridMultilevel"/>
    <w:tmpl w:val="E26A9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8460BB"/>
    <w:multiLevelType w:val="hybridMultilevel"/>
    <w:tmpl w:val="DB784A2E"/>
    <w:lvl w:ilvl="0" w:tplc="20104F72">
      <w:start w:val="1"/>
      <w:numFmt w:val="bullet"/>
      <w:lvlText w:val=""/>
      <w:lvlJc w:val="left"/>
      <w:pPr>
        <w:ind w:left="720" w:hanging="360"/>
      </w:pPr>
      <w:rPr>
        <w:rFonts w:ascii="Symbol" w:hAnsi="Symbol" w:hint="default"/>
      </w:rPr>
    </w:lvl>
    <w:lvl w:ilvl="1" w:tplc="238ABB32">
      <w:start w:val="1"/>
      <w:numFmt w:val="bullet"/>
      <w:lvlText w:val="o"/>
      <w:lvlJc w:val="left"/>
      <w:pPr>
        <w:ind w:left="1440" w:hanging="360"/>
      </w:pPr>
      <w:rPr>
        <w:rFonts w:ascii="Courier New" w:hAnsi="Courier New" w:hint="default"/>
      </w:rPr>
    </w:lvl>
    <w:lvl w:ilvl="2" w:tplc="FBA241C8">
      <w:start w:val="1"/>
      <w:numFmt w:val="bullet"/>
      <w:lvlText w:val=""/>
      <w:lvlJc w:val="left"/>
      <w:pPr>
        <w:ind w:left="2160" w:hanging="360"/>
      </w:pPr>
      <w:rPr>
        <w:rFonts w:ascii="Wingdings" w:hAnsi="Wingdings" w:hint="default"/>
      </w:rPr>
    </w:lvl>
    <w:lvl w:ilvl="3" w:tplc="1930BE64">
      <w:start w:val="1"/>
      <w:numFmt w:val="bullet"/>
      <w:lvlText w:val=""/>
      <w:lvlJc w:val="left"/>
      <w:pPr>
        <w:ind w:left="2880" w:hanging="360"/>
      </w:pPr>
      <w:rPr>
        <w:rFonts w:ascii="Symbol" w:hAnsi="Symbol" w:hint="default"/>
      </w:rPr>
    </w:lvl>
    <w:lvl w:ilvl="4" w:tplc="752CBED8">
      <w:start w:val="1"/>
      <w:numFmt w:val="bullet"/>
      <w:lvlText w:val="o"/>
      <w:lvlJc w:val="left"/>
      <w:pPr>
        <w:ind w:left="3600" w:hanging="360"/>
      </w:pPr>
      <w:rPr>
        <w:rFonts w:ascii="Courier New" w:hAnsi="Courier New" w:hint="default"/>
      </w:rPr>
    </w:lvl>
    <w:lvl w:ilvl="5" w:tplc="F9526774">
      <w:start w:val="1"/>
      <w:numFmt w:val="bullet"/>
      <w:lvlText w:val=""/>
      <w:lvlJc w:val="left"/>
      <w:pPr>
        <w:ind w:left="4320" w:hanging="360"/>
      </w:pPr>
      <w:rPr>
        <w:rFonts w:ascii="Wingdings" w:hAnsi="Wingdings" w:hint="default"/>
      </w:rPr>
    </w:lvl>
    <w:lvl w:ilvl="6" w:tplc="36386632">
      <w:start w:val="1"/>
      <w:numFmt w:val="bullet"/>
      <w:lvlText w:val=""/>
      <w:lvlJc w:val="left"/>
      <w:pPr>
        <w:ind w:left="5040" w:hanging="360"/>
      </w:pPr>
      <w:rPr>
        <w:rFonts w:ascii="Symbol" w:hAnsi="Symbol" w:hint="default"/>
      </w:rPr>
    </w:lvl>
    <w:lvl w:ilvl="7" w:tplc="E5E045D2">
      <w:start w:val="1"/>
      <w:numFmt w:val="bullet"/>
      <w:lvlText w:val="o"/>
      <w:lvlJc w:val="left"/>
      <w:pPr>
        <w:ind w:left="5760" w:hanging="360"/>
      </w:pPr>
      <w:rPr>
        <w:rFonts w:ascii="Courier New" w:hAnsi="Courier New" w:hint="default"/>
      </w:rPr>
    </w:lvl>
    <w:lvl w:ilvl="8" w:tplc="E88615E0">
      <w:start w:val="1"/>
      <w:numFmt w:val="bullet"/>
      <w:lvlText w:val=""/>
      <w:lvlJc w:val="left"/>
      <w:pPr>
        <w:ind w:left="6480" w:hanging="360"/>
      </w:pPr>
      <w:rPr>
        <w:rFonts w:ascii="Wingdings" w:hAnsi="Wingdings" w:hint="default"/>
      </w:rPr>
    </w:lvl>
  </w:abstractNum>
  <w:abstractNum w:abstractNumId="14" w15:restartNumberingAfterBreak="0">
    <w:nsid w:val="7548231C"/>
    <w:multiLevelType w:val="hybridMultilevel"/>
    <w:tmpl w:val="02FE3780"/>
    <w:lvl w:ilvl="0" w:tplc="88FA3FD0">
      <w:start w:val="1"/>
      <w:numFmt w:val="decimal"/>
      <w:lvlText w:val="%1."/>
      <w:lvlJc w:val="left"/>
      <w:pPr>
        <w:ind w:left="720" w:hanging="360"/>
      </w:pPr>
    </w:lvl>
    <w:lvl w:ilvl="1" w:tplc="8D4AC574">
      <w:start w:val="1"/>
      <w:numFmt w:val="lowerLetter"/>
      <w:lvlText w:val="%2."/>
      <w:lvlJc w:val="left"/>
      <w:pPr>
        <w:ind w:left="1440" w:hanging="360"/>
      </w:pPr>
    </w:lvl>
    <w:lvl w:ilvl="2" w:tplc="AC3C0A6E">
      <w:start w:val="1"/>
      <w:numFmt w:val="lowerRoman"/>
      <w:lvlText w:val="%3."/>
      <w:lvlJc w:val="right"/>
      <w:pPr>
        <w:ind w:left="2160" w:hanging="180"/>
      </w:pPr>
    </w:lvl>
    <w:lvl w:ilvl="3" w:tplc="9C004E54">
      <w:start w:val="1"/>
      <w:numFmt w:val="decimal"/>
      <w:lvlText w:val="%4."/>
      <w:lvlJc w:val="left"/>
      <w:pPr>
        <w:ind w:left="2880" w:hanging="360"/>
      </w:pPr>
    </w:lvl>
    <w:lvl w:ilvl="4" w:tplc="761C6E48">
      <w:start w:val="1"/>
      <w:numFmt w:val="lowerLetter"/>
      <w:lvlText w:val="%5."/>
      <w:lvlJc w:val="left"/>
      <w:pPr>
        <w:ind w:left="3600" w:hanging="360"/>
      </w:pPr>
    </w:lvl>
    <w:lvl w:ilvl="5" w:tplc="2646A4DE">
      <w:start w:val="1"/>
      <w:numFmt w:val="lowerRoman"/>
      <w:lvlText w:val="%6."/>
      <w:lvlJc w:val="right"/>
      <w:pPr>
        <w:ind w:left="4320" w:hanging="180"/>
      </w:pPr>
    </w:lvl>
    <w:lvl w:ilvl="6" w:tplc="6CC6835C">
      <w:start w:val="1"/>
      <w:numFmt w:val="decimal"/>
      <w:lvlText w:val="%7."/>
      <w:lvlJc w:val="left"/>
      <w:pPr>
        <w:ind w:left="5040" w:hanging="360"/>
      </w:pPr>
    </w:lvl>
    <w:lvl w:ilvl="7" w:tplc="EB444FAE">
      <w:start w:val="1"/>
      <w:numFmt w:val="lowerLetter"/>
      <w:lvlText w:val="%8."/>
      <w:lvlJc w:val="left"/>
      <w:pPr>
        <w:ind w:left="5760" w:hanging="360"/>
      </w:pPr>
    </w:lvl>
    <w:lvl w:ilvl="8" w:tplc="23D4CDA4">
      <w:start w:val="1"/>
      <w:numFmt w:val="lowerRoman"/>
      <w:lvlText w:val="%9."/>
      <w:lvlJc w:val="right"/>
      <w:pPr>
        <w:ind w:left="6480" w:hanging="180"/>
      </w:pPr>
    </w:lvl>
  </w:abstractNum>
  <w:abstractNum w:abstractNumId="15" w15:restartNumberingAfterBreak="0">
    <w:nsid w:val="79CED2A3"/>
    <w:multiLevelType w:val="hybridMultilevel"/>
    <w:tmpl w:val="F09C2D00"/>
    <w:lvl w:ilvl="0" w:tplc="AB08E4E4">
      <w:start w:val="1"/>
      <w:numFmt w:val="bullet"/>
      <w:lvlText w:val=""/>
      <w:lvlJc w:val="left"/>
      <w:pPr>
        <w:ind w:left="720" w:hanging="360"/>
      </w:pPr>
      <w:rPr>
        <w:rFonts w:ascii="Symbol" w:hAnsi="Symbol" w:hint="default"/>
      </w:rPr>
    </w:lvl>
    <w:lvl w:ilvl="1" w:tplc="888E3246">
      <w:start w:val="1"/>
      <w:numFmt w:val="bullet"/>
      <w:lvlText w:val="o"/>
      <w:lvlJc w:val="left"/>
      <w:pPr>
        <w:ind w:left="1440" w:hanging="360"/>
      </w:pPr>
      <w:rPr>
        <w:rFonts w:ascii="Courier New" w:hAnsi="Courier New" w:hint="default"/>
      </w:rPr>
    </w:lvl>
    <w:lvl w:ilvl="2" w:tplc="0A84E688">
      <w:start w:val="1"/>
      <w:numFmt w:val="bullet"/>
      <w:lvlText w:val=""/>
      <w:lvlJc w:val="left"/>
      <w:pPr>
        <w:ind w:left="2160" w:hanging="360"/>
      </w:pPr>
      <w:rPr>
        <w:rFonts w:ascii="Wingdings" w:hAnsi="Wingdings" w:hint="default"/>
      </w:rPr>
    </w:lvl>
    <w:lvl w:ilvl="3" w:tplc="A1E20CCE">
      <w:start w:val="1"/>
      <w:numFmt w:val="bullet"/>
      <w:lvlText w:val=""/>
      <w:lvlJc w:val="left"/>
      <w:pPr>
        <w:ind w:left="2880" w:hanging="360"/>
      </w:pPr>
      <w:rPr>
        <w:rFonts w:ascii="Symbol" w:hAnsi="Symbol" w:hint="default"/>
      </w:rPr>
    </w:lvl>
    <w:lvl w:ilvl="4" w:tplc="9FECA9FE">
      <w:start w:val="1"/>
      <w:numFmt w:val="bullet"/>
      <w:lvlText w:val="o"/>
      <w:lvlJc w:val="left"/>
      <w:pPr>
        <w:ind w:left="3600" w:hanging="360"/>
      </w:pPr>
      <w:rPr>
        <w:rFonts w:ascii="Courier New" w:hAnsi="Courier New" w:hint="default"/>
      </w:rPr>
    </w:lvl>
    <w:lvl w:ilvl="5" w:tplc="E37A4A50">
      <w:start w:val="1"/>
      <w:numFmt w:val="bullet"/>
      <w:lvlText w:val=""/>
      <w:lvlJc w:val="left"/>
      <w:pPr>
        <w:ind w:left="4320" w:hanging="360"/>
      </w:pPr>
      <w:rPr>
        <w:rFonts w:ascii="Wingdings" w:hAnsi="Wingdings" w:hint="default"/>
      </w:rPr>
    </w:lvl>
    <w:lvl w:ilvl="6" w:tplc="71AAFF60">
      <w:start w:val="1"/>
      <w:numFmt w:val="bullet"/>
      <w:lvlText w:val=""/>
      <w:lvlJc w:val="left"/>
      <w:pPr>
        <w:ind w:left="5040" w:hanging="360"/>
      </w:pPr>
      <w:rPr>
        <w:rFonts w:ascii="Symbol" w:hAnsi="Symbol" w:hint="default"/>
      </w:rPr>
    </w:lvl>
    <w:lvl w:ilvl="7" w:tplc="C882C8BE">
      <w:start w:val="1"/>
      <w:numFmt w:val="bullet"/>
      <w:lvlText w:val="o"/>
      <w:lvlJc w:val="left"/>
      <w:pPr>
        <w:ind w:left="5760" w:hanging="360"/>
      </w:pPr>
      <w:rPr>
        <w:rFonts w:ascii="Courier New" w:hAnsi="Courier New" w:hint="default"/>
      </w:rPr>
    </w:lvl>
    <w:lvl w:ilvl="8" w:tplc="AF94400A">
      <w:start w:val="1"/>
      <w:numFmt w:val="bullet"/>
      <w:lvlText w:val=""/>
      <w:lvlJc w:val="left"/>
      <w:pPr>
        <w:ind w:left="6480" w:hanging="360"/>
      </w:pPr>
      <w:rPr>
        <w:rFonts w:ascii="Wingdings" w:hAnsi="Wingdings" w:hint="default"/>
      </w:rPr>
    </w:lvl>
  </w:abstractNum>
  <w:num w:numId="1" w16cid:durableId="1156533842">
    <w:abstractNumId w:val="2"/>
  </w:num>
  <w:num w:numId="2" w16cid:durableId="1964994005">
    <w:abstractNumId w:val="14"/>
  </w:num>
  <w:num w:numId="3" w16cid:durableId="839002906">
    <w:abstractNumId w:val="9"/>
  </w:num>
  <w:num w:numId="4" w16cid:durableId="1871987804">
    <w:abstractNumId w:val="7"/>
  </w:num>
  <w:num w:numId="5" w16cid:durableId="538976688">
    <w:abstractNumId w:val="4"/>
  </w:num>
  <w:num w:numId="6" w16cid:durableId="1087118064">
    <w:abstractNumId w:val="8"/>
  </w:num>
  <w:num w:numId="7" w16cid:durableId="1831630914">
    <w:abstractNumId w:val="3"/>
  </w:num>
  <w:num w:numId="8" w16cid:durableId="698898079">
    <w:abstractNumId w:val="10"/>
  </w:num>
  <w:num w:numId="9" w16cid:durableId="1331104054">
    <w:abstractNumId w:val="13"/>
  </w:num>
  <w:num w:numId="10" w16cid:durableId="866211295">
    <w:abstractNumId w:val="0"/>
  </w:num>
  <w:num w:numId="11" w16cid:durableId="1870337991">
    <w:abstractNumId w:val="5"/>
  </w:num>
  <w:num w:numId="12" w16cid:durableId="822769390">
    <w:abstractNumId w:val="15"/>
  </w:num>
  <w:num w:numId="13" w16cid:durableId="2104183803">
    <w:abstractNumId w:val="11"/>
  </w:num>
  <w:num w:numId="14" w16cid:durableId="762922874">
    <w:abstractNumId w:val="6"/>
  </w:num>
  <w:num w:numId="15" w16cid:durableId="986978562">
    <w:abstractNumId w:val="1"/>
  </w:num>
  <w:num w:numId="16" w16cid:durableId="186601545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CA"/>
    <w:rsid w:val="00124B03"/>
    <w:rsid w:val="00157AAB"/>
    <w:rsid w:val="00177694"/>
    <w:rsid w:val="0024758D"/>
    <w:rsid w:val="002504DA"/>
    <w:rsid w:val="002858F5"/>
    <w:rsid w:val="0049383E"/>
    <w:rsid w:val="00566D7E"/>
    <w:rsid w:val="006F0B4D"/>
    <w:rsid w:val="007309D4"/>
    <w:rsid w:val="00776B97"/>
    <w:rsid w:val="007A3CA9"/>
    <w:rsid w:val="008549C1"/>
    <w:rsid w:val="0086373D"/>
    <w:rsid w:val="00895D1A"/>
    <w:rsid w:val="008E7DA5"/>
    <w:rsid w:val="00913A3A"/>
    <w:rsid w:val="00996611"/>
    <w:rsid w:val="009E0631"/>
    <w:rsid w:val="00AB1796"/>
    <w:rsid w:val="00AB1CC5"/>
    <w:rsid w:val="00B30A06"/>
    <w:rsid w:val="00B3238A"/>
    <w:rsid w:val="00D27881"/>
    <w:rsid w:val="00D652C9"/>
    <w:rsid w:val="00E61A2F"/>
    <w:rsid w:val="00EA4788"/>
    <w:rsid w:val="00EA47CA"/>
    <w:rsid w:val="00F626F4"/>
    <w:rsid w:val="13039B3C"/>
    <w:rsid w:val="234FAC7B"/>
    <w:rsid w:val="2DC893B6"/>
    <w:rsid w:val="2FD07AB9"/>
    <w:rsid w:val="35BDFB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1156"/>
  <w15:chartTrackingRefBased/>
  <w15:docId w15:val="{A415FB11-D2DF-8A40-AE87-2582EA43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CA"/>
    <w:rPr>
      <w:kern w:val="0"/>
      <w14:ligatures w14:val="none"/>
    </w:rPr>
  </w:style>
  <w:style w:type="paragraph" w:styleId="Heading2">
    <w:name w:val="heading 2"/>
    <w:basedOn w:val="Normal"/>
    <w:next w:val="Normal"/>
    <w:link w:val="Heading2Char"/>
    <w:uiPriority w:val="9"/>
    <w:unhideWhenUsed/>
    <w:qFormat/>
    <w:rsid w:val="00AB1796"/>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7CA"/>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EA47CA"/>
  </w:style>
  <w:style w:type="paragraph" w:styleId="Footer">
    <w:name w:val="footer"/>
    <w:basedOn w:val="Normal"/>
    <w:link w:val="FooterChar"/>
    <w:uiPriority w:val="99"/>
    <w:unhideWhenUsed/>
    <w:rsid w:val="00EA47CA"/>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EA47CA"/>
  </w:style>
  <w:style w:type="character" w:customStyle="1" w:styleId="Heading2Char">
    <w:name w:val="Heading 2 Char"/>
    <w:basedOn w:val="DefaultParagraphFont"/>
    <w:link w:val="Heading2"/>
    <w:uiPriority w:val="9"/>
    <w:rsid w:val="00AB1796"/>
    <w:rPr>
      <w:rFonts w:asciiTheme="majorHAnsi" w:eastAsiaTheme="majorEastAsia" w:hAnsiTheme="majorHAnsi" w:cstheme="majorBidi"/>
      <w:color w:val="2F5496" w:themeColor="accent1" w:themeShade="BF"/>
      <w:kern w:val="0"/>
      <w:sz w:val="32"/>
      <w:szCs w:val="32"/>
      <w14:ligatures w14:val="none"/>
    </w:rPr>
  </w:style>
  <w:style w:type="paragraph" w:styleId="ListParagraph">
    <w:name w:val="List Paragraph"/>
    <w:basedOn w:val="Normal"/>
    <w:uiPriority w:val="34"/>
    <w:qFormat/>
    <w:rsid w:val="00AB1796"/>
    <w:pPr>
      <w:spacing w:after="160" w:line="259" w:lineRule="auto"/>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Properties xmlns="http://schemas.microsoft.com/sharepoint/v3" xsi:nil="true"/>
    <Owner xmlns="61cb4f89-9291-4377-acdd-6ad534f273b0">
      <UserInfo>
        <DisplayName/>
        <AccountId xsi:nil="true"/>
        <AccountType/>
      </UserInfo>
    </Own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d87d73214e3265dd161fc647d968f6b5">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ff0df3625556ede9e098a121c118a9d8"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0B213B-780A-4DD8-8C97-1D4F5661659F}">
  <ds:schemaRefs>
    <ds:schemaRef ds:uri="http://schemas.microsoft.com/office/2006/metadata/properties"/>
    <ds:schemaRef ds:uri="http://schemas.microsoft.com/office/infopath/2007/PartnerControls"/>
    <ds:schemaRef ds:uri="http://schemas.microsoft.com/sharepoint/v3"/>
    <ds:schemaRef ds:uri="61cb4f89-9291-4377-acdd-6ad534f273b0"/>
    <ds:schemaRef ds:uri="2910ae0d-d99b-43ae-b7eb-97dae584179d"/>
  </ds:schemaRefs>
</ds:datastoreItem>
</file>

<file path=customXml/itemProps2.xml><?xml version="1.0" encoding="utf-8"?>
<ds:datastoreItem xmlns:ds="http://schemas.openxmlformats.org/officeDocument/2006/customXml" ds:itemID="{13241D26-33CB-4D28-B15E-5A678F4EB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cb4f89-9291-4377-acdd-6ad534f273b0"/>
    <ds:schemaRef ds:uri="2910ae0d-d99b-43ae-b7eb-97dae5841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BDB9F-E846-4527-AD81-0FECD4882B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1819</Words>
  <Characters>10373</Characters>
  <Application>Microsoft Office Word</Application>
  <DocSecurity>0</DocSecurity>
  <Lines>86</Lines>
  <Paragraphs>24</Paragraphs>
  <ScaleCrop>false</ScaleCrop>
  <Company/>
  <LinksUpToDate>false</LinksUpToDate>
  <CharactersWithSpaces>12168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Craig Coates</cp:lastModifiedBy>
  <cp:revision>12</cp:revision>
  <dcterms:created xsi:type="dcterms:W3CDTF">2024-01-18T15:48:00Z</dcterms:created>
  <dcterms:modified xsi:type="dcterms:W3CDTF">2026-07-09T13:42:00Z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